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D6" w:rsidRPr="00D12ACC" w:rsidRDefault="004D6FD6" w:rsidP="00D12ACC">
      <w:pPr>
        <w:adjustRightInd w:val="0"/>
        <w:snapToGrid w:val="0"/>
        <w:spacing w:line="360" w:lineRule="auto"/>
        <w:ind w:firstLineChars="200" w:firstLine="643"/>
        <w:jc w:val="center"/>
        <w:rPr>
          <w:rFonts w:ascii="宋体" w:hAnsi="宋体"/>
          <w:b/>
          <w:bCs/>
          <w:sz w:val="32"/>
          <w:szCs w:val="32"/>
        </w:rPr>
      </w:pPr>
      <w:r w:rsidRPr="00D12ACC">
        <w:rPr>
          <w:rFonts w:ascii="宋体" w:hAnsi="宋体" w:hint="eastAsia"/>
          <w:b/>
          <w:bCs/>
          <w:sz w:val="32"/>
          <w:szCs w:val="32"/>
        </w:rPr>
        <w:t>船舶与海洋工程“通用基础学科升级计划”</w:t>
      </w:r>
    </w:p>
    <w:p w:rsidR="009A46ED" w:rsidRPr="00D12ACC" w:rsidRDefault="009A46ED" w:rsidP="00D12ACC">
      <w:pPr>
        <w:adjustRightInd w:val="0"/>
        <w:snapToGrid w:val="0"/>
        <w:spacing w:line="360" w:lineRule="auto"/>
        <w:ind w:firstLineChars="200" w:firstLine="643"/>
        <w:jc w:val="center"/>
        <w:rPr>
          <w:rFonts w:ascii="宋体" w:hAnsi="宋体"/>
          <w:b/>
          <w:bCs/>
          <w:sz w:val="32"/>
          <w:szCs w:val="32"/>
        </w:rPr>
      </w:pPr>
      <w:r w:rsidRPr="00D12ACC">
        <w:rPr>
          <w:rFonts w:ascii="宋体" w:hAnsi="宋体" w:hint="eastAsia"/>
          <w:b/>
          <w:bCs/>
          <w:sz w:val="32"/>
          <w:szCs w:val="32"/>
        </w:rPr>
        <w:t>经费支出预算</w:t>
      </w:r>
    </w:p>
    <w:p w:rsidR="009A46ED" w:rsidRDefault="009A46ED" w:rsidP="00D12ACC">
      <w:pPr>
        <w:outlineLvl w:val="0"/>
        <w:rPr>
          <w:rFonts w:ascii="宋体" w:hAnsi="宋体"/>
          <w:szCs w:val="21"/>
        </w:rPr>
      </w:pPr>
      <w:r>
        <w:rPr>
          <w:rFonts w:ascii="楷体_GB2312" w:eastAsia="楷体_GB2312" w:hAnsi="宋体" w:hint="eastAsia"/>
          <w:color w:val="000000"/>
          <w:sz w:val="24"/>
        </w:rPr>
        <w:t>（经费包括学科平台建设经费和软经费，理工科以平台建设经费为主</w:t>
      </w:r>
      <w:r w:rsidR="00AC16C3">
        <w:rPr>
          <w:rFonts w:ascii="楷体_GB2312" w:eastAsia="楷体_GB2312" w:hAnsi="宋体" w:hint="eastAsia"/>
          <w:color w:val="000000"/>
          <w:sz w:val="24"/>
        </w:rPr>
        <w:t>，</w:t>
      </w:r>
      <w:r w:rsidR="00D12ACC" w:rsidRPr="00D12ACC">
        <w:rPr>
          <w:rFonts w:ascii="楷体_GB2312" w:eastAsia="楷体_GB2312" w:hAnsi="宋体" w:hint="eastAsia"/>
          <w:color w:val="000000"/>
          <w:sz w:val="24"/>
        </w:rPr>
        <w:t>软经费控制在总经费10%以内</w:t>
      </w:r>
      <w:r>
        <w:rPr>
          <w:rFonts w:ascii="楷体_GB2312" w:eastAsia="楷体_GB2312" w:hAnsi="宋体" w:hint="eastAsia"/>
          <w:color w:val="000000"/>
          <w:sz w:val="24"/>
        </w:rPr>
        <w:t>）</w:t>
      </w:r>
    </w:p>
    <w:p w:rsidR="009A46ED" w:rsidRPr="00586E69" w:rsidRDefault="009A46ED" w:rsidP="009A46ED">
      <w:pPr>
        <w:spacing w:line="400" w:lineRule="exact"/>
        <w:jc w:val="center"/>
        <w:rPr>
          <w:rFonts w:ascii="仿宋_GB2312" w:eastAsia="仿宋_GB2312" w:hAnsi="Calibri"/>
          <w:sz w:val="28"/>
          <w:szCs w:val="28"/>
        </w:rPr>
      </w:pPr>
      <w:r w:rsidRPr="00586E69">
        <w:rPr>
          <w:rFonts w:ascii="仿宋_GB2312" w:eastAsia="仿宋_GB2312" w:hAnsi="Calibri" w:hint="eastAsia"/>
          <w:sz w:val="32"/>
          <w:szCs w:val="32"/>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296"/>
        <w:gridCol w:w="1416"/>
        <w:gridCol w:w="1559"/>
        <w:gridCol w:w="3048"/>
      </w:tblGrid>
      <w:tr w:rsidR="009A46ED" w:rsidRPr="00ED00A1" w:rsidTr="00B54EF3">
        <w:trPr>
          <w:trHeight w:val="477"/>
          <w:jc w:val="center"/>
        </w:trPr>
        <w:tc>
          <w:tcPr>
            <w:tcW w:w="9242" w:type="dxa"/>
            <w:gridSpan w:val="5"/>
            <w:shd w:val="clear" w:color="auto" w:fill="auto"/>
            <w:vAlign w:val="center"/>
          </w:tcPr>
          <w:p w:rsidR="009A46ED" w:rsidRPr="00ED00A1" w:rsidRDefault="009A46ED" w:rsidP="00B54EF3">
            <w:pPr>
              <w:spacing w:line="400" w:lineRule="exact"/>
              <w:jc w:val="center"/>
              <w:rPr>
                <w:rFonts w:ascii="楷体" w:eastAsia="楷体" w:hAnsi="楷体"/>
                <w:sz w:val="24"/>
              </w:rPr>
            </w:pPr>
            <w:r w:rsidRPr="00ED00A1">
              <w:rPr>
                <w:rFonts w:ascii="楷体" w:eastAsia="楷体" w:hAnsi="楷体" w:hint="eastAsia"/>
                <w:sz w:val="24"/>
              </w:rPr>
              <w:t>经费预算(万元)</w:t>
            </w:r>
            <w:r>
              <w:rPr>
                <w:rFonts w:ascii="楷体" w:eastAsia="楷体" w:hAnsi="楷体" w:hint="eastAsia"/>
                <w:sz w:val="24"/>
              </w:rPr>
              <w:t>：</w:t>
            </w:r>
            <w:r w:rsidRPr="00ED00A1">
              <w:rPr>
                <w:rFonts w:ascii="楷体" w:eastAsia="楷体" w:hAnsi="楷体" w:hint="eastAsia"/>
                <w:sz w:val="24"/>
              </w:rPr>
              <w:t>300</w:t>
            </w:r>
          </w:p>
        </w:tc>
      </w:tr>
      <w:tr w:rsidR="009A46ED" w:rsidRPr="00ED00A1" w:rsidTr="00B54EF3">
        <w:trPr>
          <w:trHeight w:val="654"/>
          <w:jc w:val="center"/>
        </w:trPr>
        <w:tc>
          <w:tcPr>
            <w:tcW w:w="1923" w:type="dxa"/>
            <w:shd w:val="clear" w:color="auto" w:fill="auto"/>
            <w:vAlign w:val="center"/>
          </w:tcPr>
          <w:p w:rsidR="009A46ED" w:rsidRPr="00ED00A1" w:rsidRDefault="009A46ED" w:rsidP="00B54EF3">
            <w:pPr>
              <w:spacing w:line="400" w:lineRule="exact"/>
              <w:jc w:val="center"/>
              <w:rPr>
                <w:rFonts w:ascii="楷体" w:eastAsia="楷体" w:hAnsi="楷体"/>
                <w:sz w:val="24"/>
              </w:rPr>
            </w:pPr>
            <w:r w:rsidRPr="00ED00A1">
              <w:rPr>
                <w:rFonts w:ascii="楷体" w:eastAsia="楷体" w:hAnsi="楷体" w:hint="eastAsia"/>
                <w:sz w:val="24"/>
              </w:rPr>
              <w:t>预算科目</w:t>
            </w:r>
          </w:p>
        </w:tc>
        <w:tc>
          <w:tcPr>
            <w:tcW w:w="1296" w:type="dxa"/>
            <w:shd w:val="clear" w:color="auto" w:fill="auto"/>
            <w:vAlign w:val="center"/>
          </w:tcPr>
          <w:p w:rsidR="009A46ED" w:rsidRPr="00ED00A1" w:rsidRDefault="009A46ED" w:rsidP="00B54EF3">
            <w:pPr>
              <w:spacing w:line="280" w:lineRule="exact"/>
              <w:jc w:val="center"/>
              <w:rPr>
                <w:rFonts w:ascii="楷体" w:eastAsia="楷体" w:hAnsi="楷体"/>
                <w:sz w:val="24"/>
              </w:rPr>
            </w:pPr>
            <w:r w:rsidRPr="00ED00A1">
              <w:rPr>
                <w:rFonts w:ascii="楷体" w:eastAsia="楷体" w:hAnsi="楷体" w:hint="eastAsia"/>
                <w:sz w:val="24"/>
              </w:rPr>
              <w:t>2019-2020</w:t>
            </w:r>
          </w:p>
        </w:tc>
        <w:tc>
          <w:tcPr>
            <w:tcW w:w="1416" w:type="dxa"/>
            <w:shd w:val="clear" w:color="auto" w:fill="auto"/>
            <w:vAlign w:val="center"/>
          </w:tcPr>
          <w:p w:rsidR="009A46ED" w:rsidRPr="00ED00A1" w:rsidRDefault="009A46ED" w:rsidP="00B54EF3">
            <w:pPr>
              <w:spacing w:line="280" w:lineRule="exact"/>
              <w:jc w:val="center"/>
              <w:rPr>
                <w:rFonts w:ascii="楷体" w:eastAsia="楷体" w:hAnsi="楷体"/>
                <w:sz w:val="24"/>
              </w:rPr>
            </w:pPr>
            <w:r w:rsidRPr="00ED00A1">
              <w:rPr>
                <w:rFonts w:ascii="楷体" w:eastAsia="楷体" w:hAnsi="楷体" w:hint="eastAsia"/>
                <w:sz w:val="24"/>
              </w:rPr>
              <w:t>2020-2021</w:t>
            </w:r>
          </w:p>
        </w:tc>
        <w:tc>
          <w:tcPr>
            <w:tcW w:w="1559" w:type="dxa"/>
            <w:shd w:val="clear" w:color="auto" w:fill="auto"/>
            <w:vAlign w:val="center"/>
          </w:tcPr>
          <w:p w:rsidR="009A46ED" w:rsidRPr="00ED00A1" w:rsidRDefault="009A46ED" w:rsidP="00B54EF3">
            <w:pPr>
              <w:spacing w:line="280" w:lineRule="exact"/>
              <w:jc w:val="center"/>
              <w:rPr>
                <w:rFonts w:ascii="楷体" w:eastAsia="楷体" w:hAnsi="楷体"/>
                <w:sz w:val="24"/>
              </w:rPr>
            </w:pPr>
            <w:r w:rsidRPr="00ED00A1">
              <w:rPr>
                <w:rFonts w:ascii="楷体" w:eastAsia="楷体" w:hAnsi="楷体" w:hint="eastAsia"/>
                <w:sz w:val="24"/>
              </w:rPr>
              <w:t>2021-2022</w:t>
            </w:r>
          </w:p>
        </w:tc>
        <w:tc>
          <w:tcPr>
            <w:tcW w:w="3048" w:type="dxa"/>
            <w:shd w:val="clear" w:color="auto" w:fill="auto"/>
            <w:vAlign w:val="center"/>
          </w:tcPr>
          <w:p w:rsidR="009A46ED" w:rsidRPr="00ED00A1" w:rsidRDefault="009A46ED" w:rsidP="00B54EF3">
            <w:pPr>
              <w:spacing w:line="280" w:lineRule="exact"/>
              <w:jc w:val="center"/>
              <w:rPr>
                <w:rFonts w:ascii="楷体" w:eastAsia="楷体" w:hAnsi="楷体"/>
                <w:sz w:val="24"/>
              </w:rPr>
            </w:pPr>
            <w:r w:rsidRPr="00ED00A1">
              <w:rPr>
                <w:rFonts w:ascii="楷体" w:eastAsia="楷体" w:hAnsi="楷体" w:hint="eastAsia"/>
                <w:sz w:val="24"/>
              </w:rPr>
              <w:t>备  注</w:t>
            </w:r>
          </w:p>
        </w:tc>
      </w:tr>
      <w:tr w:rsidR="009A46ED" w:rsidRPr="00ED00A1" w:rsidTr="00D12ACC">
        <w:trPr>
          <w:trHeight w:val="947"/>
          <w:jc w:val="center"/>
        </w:trPr>
        <w:tc>
          <w:tcPr>
            <w:tcW w:w="1923" w:type="dxa"/>
            <w:shd w:val="clear" w:color="auto" w:fill="auto"/>
            <w:vAlign w:val="center"/>
          </w:tcPr>
          <w:p w:rsidR="009A46ED" w:rsidRPr="00ED00A1" w:rsidRDefault="009A46ED" w:rsidP="00B54EF3">
            <w:pPr>
              <w:spacing w:line="580" w:lineRule="exact"/>
              <w:rPr>
                <w:rFonts w:ascii="楷体" w:eastAsia="楷体" w:hAnsi="楷体"/>
                <w:color w:val="000000"/>
                <w:sz w:val="24"/>
              </w:rPr>
            </w:pPr>
            <w:r w:rsidRPr="00ED00A1">
              <w:rPr>
                <w:rFonts w:ascii="楷体" w:eastAsia="楷体" w:hAnsi="楷体" w:hint="eastAsia"/>
                <w:color w:val="000000"/>
                <w:sz w:val="24"/>
              </w:rPr>
              <w:t>平台建设</w:t>
            </w:r>
            <w:r>
              <w:rPr>
                <w:rFonts w:ascii="楷体" w:eastAsia="楷体" w:hAnsi="楷体" w:hint="eastAsia"/>
                <w:color w:val="000000"/>
                <w:sz w:val="24"/>
              </w:rPr>
              <w:t>费</w:t>
            </w:r>
          </w:p>
        </w:tc>
        <w:tc>
          <w:tcPr>
            <w:tcW w:w="1296" w:type="dxa"/>
            <w:shd w:val="clear" w:color="auto" w:fill="auto"/>
            <w:vAlign w:val="center"/>
          </w:tcPr>
          <w:p w:rsidR="009A46ED" w:rsidRPr="00ED00A1" w:rsidRDefault="009A46ED" w:rsidP="00B54EF3">
            <w:pPr>
              <w:spacing w:line="580" w:lineRule="exact"/>
              <w:jc w:val="center"/>
              <w:rPr>
                <w:rFonts w:ascii="楷体" w:eastAsia="楷体" w:hAnsi="楷体"/>
                <w:sz w:val="24"/>
              </w:rPr>
            </w:pPr>
            <w:r>
              <w:rPr>
                <w:rFonts w:ascii="楷体" w:eastAsia="楷体" w:hAnsi="楷体"/>
                <w:sz w:val="24"/>
              </w:rPr>
              <w:t>110</w:t>
            </w:r>
          </w:p>
        </w:tc>
        <w:tc>
          <w:tcPr>
            <w:tcW w:w="1416" w:type="dxa"/>
            <w:shd w:val="clear" w:color="auto" w:fill="auto"/>
            <w:vAlign w:val="center"/>
          </w:tcPr>
          <w:p w:rsidR="009A46ED" w:rsidRPr="00ED00A1" w:rsidRDefault="009A46ED" w:rsidP="00B54EF3">
            <w:pPr>
              <w:spacing w:line="580" w:lineRule="exact"/>
              <w:jc w:val="center"/>
              <w:rPr>
                <w:rFonts w:ascii="楷体" w:eastAsia="楷体" w:hAnsi="楷体"/>
                <w:sz w:val="24"/>
              </w:rPr>
            </w:pPr>
            <w:r>
              <w:rPr>
                <w:rFonts w:ascii="楷体" w:eastAsia="楷体" w:hAnsi="楷体"/>
                <w:sz w:val="24"/>
              </w:rPr>
              <w:t>90</w:t>
            </w:r>
          </w:p>
        </w:tc>
        <w:tc>
          <w:tcPr>
            <w:tcW w:w="1559" w:type="dxa"/>
            <w:shd w:val="clear" w:color="auto" w:fill="auto"/>
            <w:vAlign w:val="center"/>
          </w:tcPr>
          <w:p w:rsidR="009A46ED" w:rsidRPr="00ED00A1" w:rsidRDefault="009A46ED" w:rsidP="00B54EF3">
            <w:pPr>
              <w:spacing w:line="580" w:lineRule="exact"/>
              <w:jc w:val="center"/>
              <w:rPr>
                <w:rFonts w:ascii="楷体" w:eastAsia="楷体" w:hAnsi="楷体"/>
                <w:sz w:val="24"/>
              </w:rPr>
            </w:pPr>
            <w:r>
              <w:rPr>
                <w:rFonts w:ascii="楷体" w:eastAsia="楷体" w:hAnsi="楷体"/>
                <w:sz w:val="24"/>
              </w:rPr>
              <w:t>70</w:t>
            </w:r>
          </w:p>
        </w:tc>
        <w:tc>
          <w:tcPr>
            <w:tcW w:w="3048" w:type="dxa"/>
            <w:shd w:val="clear" w:color="auto" w:fill="auto"/>
            <w:vAlign w:val="center"/>
          </w:tcPr>
          <w:p w:rsidR="009A46ED" w:rsidRPr="00ED00A1" w:rsidRDefault="009A46ED" w:rsidP="00B54EF3">
            <w:pPr>
              <w:spacing w:line="360" w:lineRule="auto"/>
              <w:rPr>
                <w:rFonts w:ascii="楷体" w:eastAsia="楷体" w:hAnsi="楷体"/>
                <w:sz w:val="24"/>
              </w:rPr>
            </w:pPr>
            <w:r>
              <w:rPr>
                <w:rFonts w:ascii="楷体" w:eastAsia="楷体" w:hAnsi="楷体" w:hint="eastAsia"/>
                <w:sz w:val="24"/>
              </w:rPr>
              <w:t>上层次有特色</w:t>
            </w:r>
            <w:r>
              <w:rPr>
                <w:rFonts w:ascii="楷体" w:eastAsia="楷体" w:hAnsi="楷体"/>
                <w:sz w:val="24"/>
              </w:rPr>
              <w:t>的</w:t>
            </w:r>
            <w:r>
              <w:rPr>
                <w:rFonts w:ascii="楷体" w:eastAsia="楷体" w:hAnsi="楷体" w:hint="eastAsia"/>
                <w:sz w:val="24"/>
              </w:rPr>
              <w:t>教学</w:t>
            </w:r>
            <w:r>
              <w:rPr>
                <w:rFonts w:ascii="楷体" w:eastAsia="楷体" w:hAnsi="楷体"/>
                <w:sz w:val="24"/>
              </w:rPr>
              <w:t>科研</w:t>
            </w:r>
            <w:r>
              <w:rPr>
                <w:rFonts w:ascii="楷体" w:eastAsia="楷体" w:hAnsi="楷体" w:hint="eastAsia"/>
                <w:sz w:val="24"/>
              </w:rPr>
              <w:t>设备、</w:t>
            </w:r>
            <w:r w:rsidRPr="00ED00A1">
              <w:rPr>
                <w:rFonts w:ascii="楷体" w:eastAsia="楷体" w:hAnsi="楷体" w:hint="eastAsia"/>
                <w:sz w:val="24"/>
              </w:rPr>
              <w:t>软件</w:t>
            </w:r>
            <w:r>
              <w:rPr>
                <w:rFonts w:ascii="楷体" w:eastAsia="楷体" w:hAnsi="楷体" w:hint="eastAsia"/>
                <w:sz w:val="24"/>
              </w:rPr>
              <w:t>等（详见拟</w:t>
            </w:r>
            <w:r>
              <w:rPr>
                <w:rFonts w:ascii="楷体" w:eastAsia="楷体" w:hAnsi="楷体"/>
                <w:sz w:val="24"/>
              </w:rPr>
              <w:t>购设备清单</w:t>
            </w:r>
            <w:r>
              <w:rPr>
                <w:rFonts w:ascii="楷体" w:eastAsia="楷体" w:hAnsi="楷体" w:hint="eastAsia"/>
                <w:sz w:val="24"/>
              </w:rPr>
              <w:t>）</w:t>
            </w:r>
          </w:p>
        </w:tc>
      </w:tr>
      <w:tr w:rsidR="009A46ED" w:rsidRPr="00ED00A1" w:rsidTr="00B54EF3">
        <w:trPr>
          <w:trHeight w:val="671"/>
          <w:jc w:val="center"/>
        </w:trPr>
        <w:tc>
          <w:tcPr>
            <w:tcW w:w="1923" w:type="dxa"/>
            <w:shd w:val="clear" w:color="auto" w:fill="auto"/>
            <w:vAlign w:val="center"/>
          </w:tcPr>
          <w:p w:rsidR="009A46ED" w:rsidRPr="00ED00A1" w:rsidRDefault="009A46ED" w:rsidP="00B54EF3">
            <w:pPr>
              <w:spacing w:line="580" w:lineRule="exact"/>
              <w:rPr>
                <w:rFonts w:ascii="楷体" w:eastAsia="楷体" w:hAnsi="楷体"/>
                <w:sz w:val="24"/>
              </w:rPr>
            </w:pPr>
            <w:r>
              <w:rPr>
                <w:rFonts w:ascii="楷体" w:eastAsia="楷体" w:hAnsi="楷体" w:hint="eastAsia"/>
                <w:sz w:val="24"/>
              </w:rPr>
              <w:t>国内外</w:t>
            </w:r>
            <w:r w:rsidRPr="00ED00A1">
              <w:rPr>
                <w:rFonts w:ascii="楷体" w:eastAsia="楷体" w:hAnsi="楷体" w:hint="eastAsia"/>
                <w:sz w:val="24"/>
              </w:rPr>
              <w:t>学术交流</w:t>
            </w:r>
          </w:p>
        </w:tc>
        <w:tc>
          <w:tcPr>
            <w:tcW w:w="1296" w:type="dxa"/>
            <w:shd w:val="clear" w:color="auto" w:fill="auto"/>
            <w:vAlign w:val="center"/>
          </w:tcPr>
          <w:p w:rsidR="009A46ED" w:rsidRPr="00ED00A1" w:rsidRDefault="009A46ED" w:rsidP="00B54EF3">
            <w:pPr>
              <w:spacing w:line="580" w:lineRule="exact"/>
              <w:jc w:val="center"/>
              <w:rPr>
                <w:rFonts w:ascii="楷体" w:eastAsia="楷体" w:hAnsi="楷体"/>
                <w:sz w:val="24"/>
              </w:rPr>
            </w:pPr>
            <w:r>
              <w:rPr>
                <w:rFonts w:ascii="楷体" w:eastAsia="楷体" w:hAnsi="楷体"/>
                <w:sz w:val="24"/>
              </w:rPr>
              <w:t>5</w:t>
            </w:r>
          </w:p>
        </w:tc>
        <w:tc>
          <w:tcPr>
            <w:tcW w:w="1416" w:type="dxa"/>
            <w:shd w:val="clear" w:color="auto" w:fill="auto"/>
            <w:vAlign w:val="center"/>
          </w:tcPr>
          <w:p w:rsidR="009A46ED" w:rsidRPr="00ED00A1" w:rsidRDefault="009A46ED" w:rsidP="00B54EF3">
            <w:pPr>
              <w:spacing w:line="580" w:lineRule="exact"/>
              <w:jc w:val="center"/>
              <w:rPr>
                <w:rFonts w:ascii="楷体" w:eastAsia="楷体" w:hAnsi="楷体"/>
                <w:sz w:val="24"/>
              </w:rPr>
            </w:pPr>
            <w:r w:rsidRPr="00ED00A1">
              <w:rPr>
                <w:rFonts w:ascii="楷体" w:eastAsia="楷体" w:hAnsi="楷体" w:hint="eastAsia"/>
                <w:sz w:val="24"/>
              </w:rPr>
              <w:t>5</w:t>
            </w:r>
          </w:p>
        </w:tc>
        <w:tc>
          <w:tcPr>
            <w:tcW w:w="1559" w:type="dxa"/>
            <w:shd w:val="clear" w:color="auto" w:fill="auto"/>
            <w:vAlign w:val="center"/>
          </w:tcPr>
          <w:p w:rsidR="009A46ED" w:rsidRPr="00ED00A1" w:rsidRDefault="009A46ED" w:rsidP="00B54EF3">
            <w:pPr>
              <w:spacing w:line="580" w:lineRule="exact"/>
              <w:jc w:val="center"/>
              <w:rPr>
                <w:rFonts w:ascii="楷体" w:eastAsia="楷体" w:hAnsi="楷体"/>
                <w:sz w:val="24"/>
              </w:rPr>
            </w:pPr>
            <w:r w:rsidRPr="00ED00A1">
              <w:rPr>
                <w:rFonts w:ascii="楷体" w:eastAsia="楷体" w:hAnsi="楷体" w:hint="eastAsia"/>
                <w:sz w:val="24"/>
              </w:rPr>
              <w:t>5</w:t>
            </w:r>
          </w:p>
        </w:tc>
        <w:tc>
          <w:tcPr>
            <w:tcW w:w="3048" w:type="dxa"/>
            <w:shd w:val="clear" w:color="auto" w:fill="auto"/>
            <w:vAlign w:val="center"/>
          </w:tcPr>
          <w:p w:rsidR="009A46ED" w:rsidRPr="00ED00A1" w:rsidRDefault="009A46ED" w:rsidP="00B54EF3">
            <w:pPr>
              <w:spacing w:line="580" w:lineRule="exact"/>
              <w:rPr>
                <w:rFonts w:ascii="楷体" w:eastAsia="楷体" w:hAnsi="楷体"/>
                <w:sz w:val="24"/>
              </w:rPr>
            </w:pPr>
          </w:p>
        </w:tc>
      </w:tr>
      <w:tr w:rsidR="009A46ED" w:rsidRPr="00ED00A1" w:rsidTr="00D12ACC">
        <w:trPr>
          <w:trHeight w:val="553"/>
          <w:jc w:val="center"/>
        </w:trPr>
        <w:tc>
          <w:tcPr>
            <w:tcW w:w="1923" w:type="dxa"/>
            <w:shd w:val="clear" w:color="auto" w:fill="auto"/>
            <w:vAlign w:val="center"/>
          </w:tcPr>
          <w:p w:rsidR="009A46ED" w:rsidRPr="00ED00A1" w:rsidRDefault="009A46ED" w:rsidP="00B54EF3">
            <w:pPr>
              <w:spacing w:line="360" w:lineRule="auto"/>
              <w:rPr>
                <w:rFonts w:ascii="楷体" w:eastAsia="楷体" w:hAnsi="楷体"/>
                <w:sz w:val="24"/>
              </w:rPr>
            </w:pPr>
            <w:r w:rsidRPr="00ED00A1">
              <w:rPr>
                <w:rFonts w:ascii="楷体" w:eastAsia="楷体" w:hAnsi="楷体" w:hint="eastAsia"/>
                <w:sz w:val="24"/>
              </w:rPr>
              <w:t>论文版面费、专利</w:t>
            </w:r>
            <w:r>
              <w:rPr>
                <w:rFonts w:ascii="楷体" w:eastAsia="楷体" w:hAnsi="楷体" w:hint="eastAsia"/>
                <w:sz w:val="24"/>
              </w:rPr>
              <w:t>申请</w:t>
            </w:r>
            <w:r w:rsidRPr="00ED00A1">
              <w:rPr>
                <w:rFonts w:ascii="楷体" w:eastAsia="楷体" w:hAnsi="楷体" w:hint="eastAsia"/>
                <w:sz w:val="24"/>
              </w:rPr>
              <w:t>费</w:t>
            </w:r>
          </w:p>
        </w:tc>
        <w:tc>
          <w:tcPr>
            <w:tcW w:w="1296" w:type="dxa"/>
            <w:shd w:val="clear" w:color="auto" w:fill="auto"/>
            <w:vAlign w:val="center"/>
          </w:tcPr>
          <w:p w:rsidR="009A46ED" w:rsidRPr="00ED00A1" w:rsidRDefault="009A46ED" w:rsidP="00B54EF3">
            <w:pPr>
              <w:spacing w:line="360" w:lineRule="auto"/>
              <w:jc w:val="center"/>
              <w:rPr>
                <w:rFonts w:ascii="楷体" w:eastAsia="楷体" w:hAnsi="楷体"/>
                <w:sz w:val="24"/>
              </w:rPr>
            </w:pPr>
            <w:r>
              <w:rPr>
                <w:rFonts w:ascii="楷体" w:eastAsia="楷体" w:hAnsi="楷体"/>
                <w:sz w:val="24"/>
              </w:rPr>
              <w:t>5</w:t>
            </w:r>
          </w:p>
        </w:tc>
        <w:tc>
          <w:tcPr>
            <w:tcW w:w="1416" w:type="dxa"/>
            <w:shd w:val="clear" w:color="auto" w:fill="auto"/>
            <w:vAlign w:val="center"/>
          </w:tcPr>
          <w:p w:rsidR="009A46ED" w:rsidRPr="00ED00A1" w:rsidRDefault="009A46ED" w:rsidP="00B54EF3">
            <w:pPr>
              <w:spacing w:line="360" w:lineRule="auto"/>
              <w:jc w:val="center"/>
              <w:rPr>
                <w:rFonts w:ascii="楷体" w:eastAsia="楷体" w:hAnsi="楷体"/>
                <w:sz w:val="24"/>
              </w:rPr>
            </w:pPr>
            <w:r>
              <w:rPr>
                <w:rFonts w:ascii="楷体" w:eastAsia="楷体" w:hAnsi="楷体"/>
                <w:sz w:val="24"/>
              </w:rPr>
              <w:t>5</w:t>
            </w:r>
          </w:p>
        </w:tc>
        <w:tc>
          <w:tcPr>
            <w:tcW w:w="1559" w:type="dxa"/>
            <w:shd w:val="clear" w:color="auto" w:fill="auto"/>
            <w:vAlign w:val="center"/>
          </w:tcPr>
          <w:p w:rsidR="009A46ED" w:rsidRPr="00ED00A1" w:rsidRDefault="009A46ED" w:rsidP="00B54EF3">
            <w:pPr>
              <w:spacing w:line="360" w:lineRule="auto"/>
              <w:jc w:val="center"/>
              <w:rPr>
                <w:rFonts w:ascii="楷体" w:eastAsia="楷体" w:hAnsi="楷体"/>
                <w:sz w:val="24"/>
              </w:rPr>
            </w:pPr>
            <w:r>
              <w:rPr>
                <w:rFonts w:ascii="楷体" w:eastAsia="楷体" w:hAnsi="楷体"/>
                <w:sz w:val="24"/>
              </w:rPr>
              <w:t>5</w:t>
            </w:r>
          </w:p>
        </w:tc>
        <w:tc>
          <w:tcPr>
            <w:tcW w:w="3048" w:type="dxa"/>
            <w:shd w:val="clear" w:color="auto" w:fill="auto"/>
            <w:vAlign w:val="center"/>
          </w:tcPr>
          <w:p w:rsidR="009A46ED" w:rsidRPr="00ED00A1" w:rsidRDefault="009A46ED" w:rsidP="00B54EF3">
            <w:pPr>
              <w:spacing w:line="360" w:lineRule="auto"/>
              <w:jc w:val="center"/>
              <w:rPr>
                <w:rFonts w:ascii="楷体" w:eastAsia="楷体" w:hAnsi="楷体"/>
                <w:sz w:val="24"/>
              </w:rPr>
            </w:pPr>
          </w:p>
        </w:tc>
      </w:tr>
      <w:tr w:rsidR="009A46ED" w:rsidRPr="00ED00A1" w:rsidTr="00D12ACC">
        <w:trPr>
          <w:trHeight w:val="467"/>
          <w:jc w:val="center"/>
        </w:trPr>
        <w:tc>
          <w:tcPr>
            <w:tcW w:w="1923" w:type="dxa"/>
            <w:shd w:val="clear" w:color="auto" w:fill="auto"/>
            <w:vAlign w:val="center"/>
          </w:tcPr>
          <w:p w:rsidR="009A46ED" w:rsidRPr="00ED00A1" w:rsidRDefault="009A46ED" w:rsidP="00B54EF3">
            <w:pPr>
              <w:spacing w:line="580" w:lineRule="exact"/>
              <w:jc w:val="center"/>
              <w:rPr>
                <w:rFonts w:ascii="楷体" w:eastAsia="楷体" w:hAnsi="楷体"/>
                <w:sz w:val="24"/>
              </w:rPr>
            </w:pPr>
            <w:r w:rsidRPr="00ED00A1">
              <w:rPr>
                <w:rFonts w:ascii="楷体" w:eastAsia="楷体" w:hAnsi="楷体" w:hint="eastAsia"/>
                <w:sz w:val="24"/>
              </w:rPr>
              <w:t>合计</w:t>
            </w:r>
          </w:p>
        </w:tc>
        <w:tc>
          <w:tcPr>
            <w:tcW w:w="1296" w:type="dxa"/>
            <w:shd w:val="clear" w:color="auto" w:fill="auto"/>
            <w:vAlign w:val="center"/>
          </w:tcPr>
          <w:p w:rsidR="009A46ED" w:rsidRPr="00ED00A1" w:rsidRDefault="009A46ED" w:rsidP="00B54EF3">
            <w:pPr>
              <w:spacing w:line="580" w:lineRule="exact"/>
              <w:jc w:val="center"/>
              <w:rPr>
                <w:rFonts w:ascii="楷体" w:eastAsia="楷体" w:hAnsi="楷体"/>
                <w:sz w:val="24"/>
              </w:rPr>
            </w:pPr>
            <w:r w:rsidRPr="00ED00A1">
              <w:rPr>
                <w:rFonts w:ascii="楷体" w:eastAsia="楷体" w:hAnsi="楷体" w:hint="eastAsia"/>
                <w:sz w:val="24"/>
              </w:rPr>
              <w:t>1</w:t>
            </w:r>
            <w:r>
              <w:rPr>
                <w:rFonts w:ascii="楷体" w:eastAsia="楷体" w:hAnsi="楷体"/>
                <w:sz w:val="24"/>
              </w:rPr>
              <w:t>2</w:t>
            </w:r>
            <w:r w:rsidRPr="00ED00A1">
              <w:rPr>
                <w:rFonts w:ascii="楷体" w:eastAsia="楷体" w:hAnsi="楷体" w:hint="eastAsia"/>
                <w:sz w:val="24"/>
              </w:rPr>
              <w:t>0</w:t>
            </w:r>
          </w:p>
        </w:tc>
        <w:tc>
          <w:tcPr>
            <w:tcW w:w="1416" w:type="dxa"/>
            <w:shd w:val="clear" w:color="auto" w:fill="auto"/>
            <w:vAlign w:val="center"/>
          </w:tcPr>
          <w:p w:rsidR="009A46ED" w:rsidRPr="00ED00A1" w:rsidRDefault="009A46ED" w:rsidP="00B54EF3">
            <w:pPr>
              <w:spacing w:line="580" w:lineRule="exact"/>
              <w:jc w:val="center"/>
              <w:rPr>
                <w:rFonts w:ascii="楷体" w:eastAsia="楷体" w:hAnsi="楷体"/>
                <w:sz w:val="24"/>
              </w:rPr>
            </w:pPr>
            <w:r w:rsidRPr="00ED00A1">
              <w:rPr>
                <w:rFonts w:ascii="楷体" w:eastAsia="楷体" w:hAnsi="楷体" w:hint="eastAsia"/>
                <w:sz w:val="24"/>
              </w:rPr>
              <w:t>100</w:t>
            </w:r>
          </w:p>
        </w:tc>
        <w:tc>
          <w:tcPr>
            <w:tcW w:w="1559" w:type="dxa"/>
            <w:shd w:val="clear" w:color="auto" w:fill="auto"/>
            <w:vAlign w:val="center"/>
          </w:tcPr>
          <w:p w:rsidR="009A46ED" w:rsidRPr="00ED00A1" w:rsidRDefault="009A46ED" w:rsidP="00B54EF3">
            <w:pPr>
              <w:spacing w:line="580" w:lineRule="exact"/>
              <w:jc w:val="center"/>
              <w:rPr>
                <w:rFonts w:ascii="楷体" w:eastAsia="楷体" w:hAnsi="楷体"/>
                <w:sz w:val="24"/>
              </w:rPr>
            </w:pPr>
            <w:r>
              <w:rPr>
                <w:rFonts w:ascii="楷体" w:eastAsia="楷体" w:hAnsi="楷体"/>
                <w:sz w:val="24"/>
              </w:rPr>
              <w:t>8</w:t>
            </w:r>
            <w:r w:rsidRPr="00ED00A1">
              <w:rPr>
                <w:rFonts w:ascii="楷体" w:eastAsia="楷体" w:hAnsi="楷体" w:hint="eastAsia"/>
                <w:sz w:val="24"/>
              </w:rPr>
              <w:t>0</w:t>
            </w:r>
          </w:p>
        </w:tc>
        <w:tc>
          <w:tcPr>
            <w:tcW w:w="3048" w:type="dxa"/>
            <w:shd w:val="clear" w:color="auto" w:fill="auto"/>
            <w:vAlign w:val="center"/>
          </w:tcPr>
          <w:p w:rsidR="009A46ED" w:rsidRPr="00ED00A1" w:rsidRDefault="009A46ED" w:rsidP="00B54EF3">
            <w:pPr>
              <w:spacing w:line="580" w:lineRule="exact"/>
              <w:rPr>
                <w:rFonts w:ascii="楷体" w:eastAsia="楷体" w:hAnsi="楷体"/>
                <w:sz w:val="24"/>
              </w:rPr>
            </w:pPr>
          </w:p>
        </w:tc>
      </w:tr>
    </w:tbl>
    <w:p w:rsidR="009A46ED" w:rsidRDefault="009A46ED" w:rsidP="009A46ED">
      <w:pPr>
        <w:spacing w:line="400" w:lineRule="exact"/>
        <w:jc w:val="center"/>
        <w:rPr>
          <w:rFonts w:ascii="宋体" w:hAnsi="宋体"/>
          <w:szCs w:val="21"/>
        </w:rPr>
      </w:pPr>
    </w:p>
    <w:tbl>
      <w:tblPr>
        <w:tblW w:w="5526" w:type="pct"/>
        <w:jc w:val="center"/>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1E0" w:firstRow="1" w:lastRow="1" w:firstColumn="1" w:lastColumn="1" w:noHBand="0" w:noVBand="0"/>
      </w:tblPr>
      <w:tblGrid>
        <w:gridCol w:w="2991"/>
        <w:gridCol w:w="1196"/>
        <w:gridCol w:w="1211"/>
        <w:gridCol w:w="1152"/>
        <w:gridCol w:w="2608"/>
      </w:tblGrid>
      <w:tr w:rsidR="009A46ED" w:rsidRPr="0058378E" w:rsidTr="00D12ACC">
        <w:trPr>
          <w:trHeight w:val="849"/>
          <w:jc w:val="center"/>
        </w:trPr>
        <w:tc>
          <w:tcPr>
            <w:tcW w:w="5000" w:type="pct"/>
            <w:gridSpan w:val="5"/>
            <w:shd w:val="clear" w:color="auto" w:fill="auto"/>
            <w:tcMar>
              <w:top w:w="15" w:type="dxa"/>
              <w:left w:w="105" w:type="dxa"/>
              <w:bottom w:w="0" w:type="dxa"/>
              <w:right w:w="105" w:type="dxa"/>
            </w:tcMar>
            <w:vAlign w:val="center"/>
            <w:hideMark/>
          </w:tcPr>
          <w:p w:rsidR="009A46ED" w:rsidRPr="0058378E" w:rsidRDefault="009A46ED" w:rsidP="00AC16C3">
            <w:pPr>
              <w:spacing w:line="400" w:lineRule="exact"/>
              <w:jc w:val="center"/>
              <w:rPr>
                <w:rFonts w:ascii="楷体" w:eastAsia="楷体" w:hAnsi="楷体"/>
                <w:sz w:val="24"/>
              </w:rPr>
            </w:pPr>
            <w:r>
              <w:rPr>
                <w:rFonts w:ascii="楷体" w:eastAsia="楷体" w:hAnsi="楷体" w:hint="eastAsia"/>
                <w:sz w:val="24"/>
              </w:rPr>
              <w:t>平台建设费</w:t>
            </w:r>
            <w:r>
              <w:rPr>
                <w:rFonts w:ascii="楷体" w:eastAsia="楷体" w:hAnsi="楷体"/>
                <w:sz w:val="24"/>
              </w:rPr>
              <w:t>——</w:t>
            </w:r>
            <w:r w:rsidRPr="0058378E">
              <w:rPr>
                <w:rFonts w:ascii="楷体" w:eastAsia="楷体" w:hAnsi="楷体" w:hint="eastAsia"/>
                <w:sz w:val="24"/>
              </w:rPr>
              <w:t>拟购设备清单</w:t>
            </w:r>
            <w:r w:rsidRPr="00ED00A1">
              <w:rPr>
                <w:rFonts w:ascii="楷体" w:eastAsia="楷体" w:hAnsi="楷体" w:hint="eastAsia"/>
                <w:sz w:val="24"/>
              </w:rPr>
              <w:t>(万元)</w:t>
            </w:r>
            <w:r>
              <w:rPr>
                <w:rFonts w:ascii="楷体" w:eastAsia="楷体" w:hAnsi="楷体" w:hint="eastAsia"/>
                <w:sz w:val="24"/>
              </w:rPr>
              <w:t>：</w:t>
            </w:r>
            <w:r w:rsidRPr="0058378E">
              <w:rPr>
                <w:rFonts w:ascii="楷体" w:eastAsia="楷体" w:hAnsi="楷体" w:hint="eastAsia"/>
                <w:sz w:val="24"/>
              </w:rPr>
              <w:t xml:space="preserve"> </w:t>
            </w:r>
            <w:r w:rsidRPr="0058378E">
              <w:rPr>
                <w:rFonts w:ascii="楷体" w:eastAsia="楷体" w:hAnsi="楷体"/>
                <w:sz w:val="24"/>
              </w:rPr>
              <w:t>270</w:t>
            </w:r>
            <w:r w:rsidR="00AC16C3" w:rsidRPr="0058378E">
              <w:rPr>
                <w:rFonts w:ascii="楷体" w:eastAsia="楷体" w:hAnsi="楷体"/>
                <w:sz w:val="24"/>
              </w:rPr>
              <w:t xml:space="preserve"> </w:t>
            </w:r>
          </w:p>
        </w:tc>
      </w:tr>
      <w:tr w:rsidR="009A46ED" w:rsidRPr="0058378E" w:rsidTr="00D12ACC">
        <w:trPr>
          <w:trHeight w:val="698"/>
          <w:jc w:val="center"/>
        </w:trPr>
        <w:tc>
          <w:tcPr>
            <w:tcW w:w="1633" w:type="pct"/>
            <w:tcBorders>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hint="eastAsia"/>
                <w:sz w:val="24"/>
              </w:rPr>
              <w:t>设备</w:t>
            </w:r>
          </w:p>
        </w:tc>
        <w:tc>
          <w:tcPr>
            <w:tcW w:w="653"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2019-2020</w:t>
            </w:r>
          </w:p>
        </w:tc>
        <w:tc>
          <w:tcPr>
            <w:tcW w:w="661"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2020-2021</w:t>
            </w:r>
          </w:p>
        </w:tc>
        <w:tc>
          <w:tcPr>
            <w:tcW w:w="629"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2021-2022</w:t>
            </w:r>
          </w:p>
        </w:tc>
        <w:tc>
          <w:tcPr>
            <w:tcW w:w="1424" w:type="pct"/>
            <w:tcBorders>
              <w:lef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hint="eastAsia"/>
                <w:sz w:val="24"/>
              </w:rPr>
              <w:t>支撑</w:t>
            </w:r>
            <w:r>
              <w:rPr>
                <w:rFonts w:ascii="楷体" w:eastAsia="楷体" w:hAnsi="楷体" w:hint="eastAsia"/>
                <w:sz w:val="24"/>
              </w:rPr>
              <w:t>学科</w:t>
            </w:r>
            <w:r w:rsidRPr="0058378E">
              <w:rPr>
                <w:rFonts w:ascii="楷体" w:eastAsia="楷体" w:hAnsi="楷体" w:hint="eastAsia"/>
                <w:sz w:val="24"/>
              </w:rPr>
              <w:t>方向</w:t>
            </w:r>
          </w:p>
        </w:tc>
      </w:tr>
      <w:tr w:rsidR="009A46ED" w:rsidRPr="0058378E" w:rsidTr="00D12ACC">
        <w:trPr>
          <w:trHeight w:val="1024"/>
          <w:jc w:val="center"/>
        </w:trPr>
        <w:tc>
          <w:tcPr>
            <w:tcW w:w="1633" w:type="pct"/>
            <w:tcBorders>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Pr>
                <w:rFonts w:ascii="楷体" w:eastAsia="楷体" w:hAnsi="楷体" w:hint="eastAsia"/>
                <w:sz w:val="24"/>
              </w:rPr>
              <w:t>高分辨率</w:t>
            </w:r>
            <w:r w:rsidRPr="00B5204E">
              <w:rPr>
                <w:rFonts w:ascii="楷体" w:eastAsia="楷体" w:hAnsi="楷体" w:hint="eastAsia"/>
                <w:sz w:val="24"/>
              </w:rPr>
              <w:t>光纤光栅分析仪</w:t>
            </w:r>
          </w:p>
        </w:tc>
        <w:tc>
          <w:tcPr>
            <w:tcW w:w="653"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Pr>
                <w:rFonts w:ascii="楷体" w:eastAsia="楷体" w:hAnsi="楷体"/>
                <w:sz w:val="24"/>
              </w:rPr>
              <w:t>78</w:t>
            </w:r>
          </w:p>
        </w:tc>
        <w:tc>
          <w:tcPr>
            <w:tcW w:w="661"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left"/>
              <w:rPr>
                <w:rFonts w:ascii="楷体" w:eastAsia="楷体" w:hAnsi="楷体"/>
                <w:sz w:val="24"/>
              </w:rPr>
            </w:pPr>
          </w:p>
        </w:tc>
        <w:tc>
          <w:tcPr>
            <w:tcW w:w="629"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p>
        </w:tc>
        <w:tc>
          <w:tcPr>
            <w:tcW w:w="1424" w:type="pct"/>
            <w:tcBorders>
              <w:lef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船舶与海洋结构物及油气装备设计制造、海洋岩土工程</w:t>
            </w:r>
          </w:p>
        </w:tc>
      </w:tr>
      <w:tr w:rsidR="009A46ED" w:rsidRPr="0058378E" w:rsidTr="00D12ACC">
        <w:trPr>
          <w:trHeight w:val="632"/>
          <w:jc w:val="center"/>
        </w:trPr>
        <w:tc>
          <w:tcPr>
            <w:tcW w:w="1633" w:type="pct"/>
            <w:tcBorders>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 xml:space="preserve">Shear 7 </w:t>
            </w:r>
            <w:r w:rsidRPr="0058378E">
              <w:rPr>
                <w:rFonts w:ascii="楷体" w:eastAsia="楷体" w:hAnsi="楷体" w:hint="eastAsia"/>
                <w:sz w:val="24"/>
              </w:rPr>
              <w:t>水动力软件</w:t>
            </w:r>
          </w:p>
        </w:tc>
        <w:tc>
          <w:tcPr>
            <w:tcW w:w="653"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Pr>
                <w:rFonts w:ascii="楷体" w:eastAsia="楷体" w:hAnsi="楷体"/>
                <w:sz w:val="24"/>
              </w:rPr>
              <w:t>12</w:t>
            </w:r>
          </w:p>
        </w:tc>
        <w:tc>
          <w:tcPr>
            <w:tcW w:w="661"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left"/>
              <w:rPr>
                <w:rFonts w:ascii="楷体" w:eastAsia="楷体" w:hAnsi="楷体"/>
                <w:sz w:val="24"/>
              </w:rPr>
            </w:pPr>
          </w:p>
        </w:tc>
        <w:tc>
          <w:tcPr>
            <w:tcW w:w="629"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left"/>
              <w:rPr>
                <w:rFonts w:ascii="楷体" w:eastAsia="楷体" w:hAnsi="楷体"/>
                <w:sz w:val="24"/>
              </w:rPr>
            </w:pPr>
          </w:p>
        </w:tc>
        <w:tc>
          <w:tcPr>
            <w:tcW w:w="1424" w:type="pct"/>
            <w:tcBorders>
              <w:lef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海洋工程流体动力学</w:t>
            </w:r>
            <w:r w:rsidRPr="0058378E">
              <w:rPr>
                <w:rFonts w:ascii="Calibri" w:eastAsia="楷体" w:hAnsi="Calibri" w:cs="Calibri"/>
                <w:sz w:val="24"/>
              </w:rPr>
              <w:t> </w:t>
            </w:r>
          </w:p>
        </w:tc>
      </w:tr>
      <w:tr w:rsidR="009A46ED" w:rsidRPr="0058378E" w:rsidTr="00D12ACC">
        <w:trPr>
          <w:trHeight w:val="539"/>
          <w:jc w:val="center"/>
        </w:trPr>
        <w:tc>
          <w:tcPr>
            <w:tcW w:w="1633" w:type="pct"/>
            <w:tcBorders>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PIV</w:t>
            </w:r>
            <w:r w:rsidRPr="0058378E">
              <w:rPr>
                <w:rFonts w:ascii="楷体" w:eastAsia="楷体" w:hAnsi="楷体" w:hint="eastAsia"/>
                <w:sz w:val="24"/>
              </w:rPr>
              <w:t>粒子图像测速仪</w:t>
            </w:r>
          </w:p>
        </w:tc>
        <w:tc>
          <w:tcPr>
            <w:tcW w:w="653"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p>
        </w:tc>
        <w:tc>
          <w:tcPr>
            <w:tcW w:w="661"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Pr>
                <w:rFonts w:ascii="楷体" w:eastAsia="楷体" w:hAnsi="楷体"/>
                <w:sz w:val="24"/>
              </w:rPr>
              <w:t>80</w:t>
            </w:r>
          </w:p>
        </w:tc>
        <w:tc>
          <w:tcPr>
            <w:tcW w:w="629"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p>
        </w:tc>
        <w:tc>
          <w:tcPr>
            <w:tcW w:w="1424" w:type="pct"/>
            <w:tcBorders>
              <w:lef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海洋工程流体动力学</w:t>
            </w:r>
            <w:r w:rsidRPr="0058378E">
              <w:rPr>
                <w:rFonts w:ascii="Calibri" w:eastAsia="楷体" w:hAnsi="Calibri" w:cs="Calibri"/>
                <w:sz w:val="24"/>
              </w:rPr>
              <w:t> </w:t>
            </w:r>
          </w:p>
        </w:tc>
      </w:tr>
      <w:tr w:rsidR="009A46ED" w:rsidRPr="0058378E" w:rsidTr="00D12ACC">
        <w:trPr>
          <w:trHeight w:val="856"/>
          <w:jc w:val="center"/>
        </w:trPr>
        <w:tc>
          <w:tcPr>
            <w:tcW w:w="1633" w:type="pct"/>
            <w:tcBorders>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sidRPr="005E089B">
              <w:rPr>
                <w:rFonts w:ascii="楷体" w:eastAsia="楷体" w:hAnsi="楷体" w:hint="eastAsia"/>
                <w:sz w:val="24"/>
              </w:rPr>
              <w:t>高性能计算</w:t>
            </w:r>
            <w:r>
              <w:rPr>
                <w:rFonts w:ascii="楷体" w:eastAsia="楷体" w:hAnsi="楷体" w:hint="eastAsia"/>
                <w:sz w:val="24"/>
              </w:rPr>
              <w:t>集群系统</w:t>
            </w:r>
          </w:p>
        </w:tc>
        <w:tc>
          <w:tcPr>
            <w:tcW w:w="653" w:type="pct"/>
            <w:tcBorders>
              <w:left w:val="single" w:sz="8" w:space="0" w:color="auto"/>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sidRPr="0058378E">
              <w:rPr>
                <w:rFonts w:ascii="Calibri" w:eastAsia="楷体" w:hAnsi="Calibri" w:cs="Calibri"/>
                <w:sz w:val="24"/>
              </w:rPr>
              <w:t> </w:t>
            </w:r>
          </w:p>
        </w:tc>
        <w:tc>
          <w:tcPr>
            <w:tcW w:w="661" w:type="pct"/>
            <w:tcBorders>
              <w:left w:val="single" w:sz="8" w:space="0" w:color="auto"/>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sidRPr="0058378E">
              <w:rPr>
                <w:rFonts w:ascii="Calibri" w:eastAsia="楷体" w:hAnsi="Calibri" w:cs="Calibri"/>
                <w:sz w:val="24"/>
              </w:rPr>
              <w:t> </w:t>
            </w:r>
          </w:p>
        </w:tc>
        <w:tc>
          <w:tcPr>
            <w:tcW w:w="629" w:type="pct"/>
            <w:tcBorders>
              <w:left w:val="single" w:sz="8" w:space="0" w:color="auto"/>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Pr>
                <w:rFonts w:ascii="楷体" w:eastAsia="楷体" w:hAnsi="楷体"/>
                <w:sz w:val="24"/>
              </w:rPr>
              <w:t>4</w:t>
            </w:r>
            <w:r w:rsidRPr="0058378E">
              <w:rPr>
                <w:rFonts w:ascii="楷体" w:eastAsia="楷体" w:hAnsi="楷体"/>
                <w:sz w:val="24"/>
              </w:rPr>
              <w:t>0</w:t>
            </w:r>
            <w:r w:rsidRPr="0058378E">
              <w:rPr>
                <w:rFonts w:ascii="Calibri" w:eastAsia="楷体" w:hAnsi="Calibri" w:cs="Calibri"/>
                <w:sz w:val="24"/>
              </w:rPr>
              <w:t> </w:t>
            </w:r>
          </w:p>
        </w:tc>
        <w:tc>
          <w:tcPr>
            <w:tcW w:w="1424" w:type="pct"/>
            <w:tcBorders>
              <w:lef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hint="eastAsia"/>
                <w:sz w:val="24"/>
              </w:rPr>
              <w:t>通用</w:t>
            </w:r>
            <w:r w:rsidRPr="0058378E">
              <w:rPr>
                <w:rFonts w:ascii="Calibri" w:eastAsia="楷体" w:hAnsi="Calibri" w:cs="Calibri"/>
                <w:sz w:val="24"/>
              </w:rPr>
              <w:t> </w:t>
            </w:r>
          </w:p>
        </w:tc>
      </w:tr>
      <w:tr w:rsidR="009A46ED" w:rsidRPr="0058378E" w:rsidTr="00D12ACC">
        <w:trPr>
          <w:trHeight w:val="1058"/>
          <w:jc w:val="center"/>
        </w:trPr>
        <w:tc>
          <w:tcPr>
            <w:tcW w:w="1633" w:type="pct"/>
            <w:tcBorders>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sidRPr="00AD3B56">
              <w:rPr>
                <w:rFonts w:ascii="楷体" w:eastAsia="楷体" w:hAnsi="楷体" w:hint="eastAsia"/>
                <w:sz w:val="24"/>
              </w:rPr>
              <w:t>非接触式应变位移视频测量仪</w:t>
            </w:r>
          </w:p>
        </w:tc>
        <w:tc>
          <w:tcPr>
            <w:tcW w:w="653" w:type="pct"/>
            <w:tcBorders>
              <w:left w:val="single" w:sz="8" w:space="0" w:color="auto"/>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p>
        </w:tc>
        <w:tc>
          <w:tcPr>
            <w:tcW w:w="661" w:type="pct"/>
            <w:tcBorders>
              <w:left w:val="single" w:sz="8" w:space="0" w:color="auto"/>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p>
        </w:tc>
        <w:tc>
          <w:tcPr>
            <w:tcW w:w="629" w:type="pct"/>
            <w:tcBorders>
              <w:left w:val="single" w:sz="8" w:space="0" w:color="auto"/>
              <w:righ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Pr>
                <w:rFonts w:ascii="楷体" w:eastAsia="楷体" w:hAnsi="楷体" w:hint="eastAsia"/>
                <w:sz w:val="24"/>
              </w:rPr>
              <w:t>60</w:t>
            </w:r>
          </w:p>
        </w:tc>
        <w:tc>
          <w:tcPr>
            <w:tcW w:w="1424" w:type="pct"/>
            <w:tcBorders>
              <w:left w:val="single" w:sz="8" w:space="0" w:color="auto"/>
            </w:tcBorders>
            <w:shd w:val="clear" w:color="auto" w:fill="auto"/>
            <w:tcMar>
              <w:top w:w="15" w:type="dxa"/>
              <w:left w:w="105" w:type="dxa"/>
              <w:bottom w:w="0" w:type="dxa"/>
              <w:right w:w="105" w:type="dxa"/>
            </w:tcMar>
            <w:vAlign w:val="center"/>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t>船舶与海洋结构物及油气装备设计制造、海洋岩土工程</w:t>
            </w:r>
          </w:p>
        </w:tc>
      </w:tr>
      <w:tr w:rsidR="009A46ED" w:rsidRPr="0058378E" w:rsidTr="00D12ACC">
        <w:trPr>
          <w:trHeight w:val="716"/>
          <w:jc w:val="center"/>
        </w:trPr>
        <w:tc>
          <w:tcPr>
            <w:tcW w:w="1633" w:type="pct"/>
            <w:tcBorders>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楷体" w:eastAsia="楷体" w:hAnsi="楷体"/>
                <w:sz w:val="24"/>
              </w:rPr>
              <w:lastRenderedPageBreak/>
              <w:t>合计</w:t>
            </w:r>
          </w:p>
        </w:tc>
        <w:tc>
          <w:tcPr>
            <w:tcW w:w="653"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Pr>
                <w:rFonts w:ascii="楷体" w:eastAsia="楷体" w:hAnsi="楷体"/>
                <w:sz w:val="24"/>
              </w:rPr>
              <w:t>90</w:t>
            </w:r>
          </w:p>
        </w:tc>
        <w:tc>
          <w:tcPr>
            <w:tcW w:w="661"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Pr>
                <w:rFonts w:ascii="楷体" w:eastAsia="楷体" w:hAnsi="楷体"/>
                <w:sz w:val="24"/>
              </w:rPr>
              <w:t>8</w:t>
            </w:r>
            <w:r w:rsidRPr="0058378E">
              <w:rPr>
                <w:rFonts w:ascii="楷体" w:eastAsia="楷体" w:hAnsi="楷体"/>
                <w:sz w:val="24"/>
              </w:rPr>
              <w:t>0</w:t>
            </w:r>
          </w:p>
        </w:tc>
        <w:tc>
          <w:tcPr>
            <w:tcW w:w="629" w:type="pct"/>
            <w:tcBorders>
              <w:left w:val="single" w:sz="8" w:space="0" w:color="auto"/>
              <w:righ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Pr>
                <w:rFonts w:ascii="楷体" w:eastAsia="楷体" w:hAnsi="楷体"/>
                <w:sz w:val="24"/>
              </w:rPr>
              <w:t>10</w:t>
            </w:r>
            <w:r w:rsidRPr="0058378E">
              <w:rPr>
                <w:rFonts w:ascii="楷体" w:eastAsia="楷体" w:hAnsi="楷体"/>
                <w:sz w:val="24"/>
              </w:rPr>
              <w:t>0</w:t>
            </w:r>
          </w:p>
        </w:tc>
        <w:tc>
          <w:tcPr>
            <w:tcW w:w="1424" w:type="pct"/>
            <w:tcBorders>
              <w:left w:val="single" w:sz="8" w:space="0" w:color="auto"/>
            </w:tcBorders>
            <w:shd w:val="clear" w:color="auto" w:fill="auto"/>
            <w:tcMar>
              <w:top w:w="15" w:type="dxa"/>
              <w:left w:w="105" w:type="dxa"/>
              <w:bottom w:w="0" w:type="dxa"/>
              <w:right w:w="105" w:type="dxa"/>
            </w:tcMar>
            <w:vAlign w:val="center"/>
            <w:hideMark/>
          </w:tcPr>
          <w:p w:rsidR="009A46ED" w:rsidRPr="0058378E" w:rsidRDefault="009A46ED" w:rsidP="00B54EF3">
            <w:pPr>
              <w:spacing w:line="400" w:lineRule="exact"/>
              <w:jc w:val="center"/>
              <w:rPr>
                <w:rFonts w:ascii="楷体" w:eastAsia="楷体" w:hAnsi="楷体"/>
                <w:sz w:val="24"/>
              </w:rPr>
            </w:pPr>
            <w:r w:rsidRPr="0058378E">
              <w:rPr>
                <w:rFonts w:ascii="Calibri" w:eastAsia="楷体" w:hAnsi="Calibri" w:cs="Calibri"/>
                <w:sz w:val="24"/>
              </w:rPr>
              <w:t> </w:t>
            </w:r>
          </w:p>
        </w:tc>
      </w:tr>
    </w:tbl>
    <w:p w:rsidR="009A46ED" w:rsidRDefault="009A46ED" w:rsidP="009A46ED">
      <w:pPr>
        <w:spacing w:line="360" w:lineRule="auto"/>
        <w:rPr>
          <w:rFonts w:ascii="楷体_GB2312" w:eastAsia="楷体_GB2312"/>
          <w:bCs/>
          <w:sz w:val="24"/>
        </w:rPr>
      </w:pPr>
      <w:r w:rsidRPr="00E36A15">
        <w:rPr>
          <w:rFonts w:ascii="楷体_GB2312" w:eastAsia="楷体_GB2312" w:hint="eastAsia"/>
          <w:bCs/>
          <w:sz w:val="24"/>
        </w:rPr>
        <w:t>附设备</w:t>
      </w:r>
      <w:r w:rsidRPr="00E36A15">
        <w:rPr>
          <w:rFonts w:ascii="楷体_GB2312" w:eastAsia="楷体_GB2312"/>
          <w:bCs/>
          <w:sz w:val="24"/>
        </w:rPr>
        <w:t>功能</w:t>
      </w:r>
      <w:r w:rsidRPr="00E36A15">
        <w:rPr>
          <w:rFonts w:ascii="楷体_GB2312" w:eastAsia="楷体_GB2312" w:hint="eastAsia"/>
          <w:bCs/>
          <w:sz w:val="24"/>
        </w:rPr>
        <w:t>：</w:t>
      </w:r>
    </w:p>
    <w:p w:rsidR="009A46ED" w:rsidRPr="000C5D24" w:rsidRDefault="009A46ED" w:rsidP="009A46ED">
      <w:pPr>
        <w:spacing w:line="360" w:lineRule="auto"/>
        <w:rPr>
          <w:rFonts w:ascii="楷体_GB2312" w:eastAsia="楷体_GB2312"/>
          <w:b/>
          <w:bCs/>
          <w:sz w:val="24"/>
        </w:rPr>
      </w:pPr>
      <w:r w:rsidRPr="000C5D24">
        <w:rPr>
          <w:rFonts w:ascii="楷体_GB2312" w:eastAsia="楷体_GB2312" w:hint="eastAsia"/>
          <w:b/>
          <w:bCs/>
          <w:sz w:val="24"/>
        </w:rPr>
        <w:t>（1）</w:t>
      </w:r>
      <w:r w:rsidRPr="00903C39">
        <w:rPr>
          <w:rFonts w:ascii="楷体" w:eastAsia="楷体" w:hAnsi="楷体" w:hint="eastAsia"/>
          <w:b/>
          <w:sz w:val="24"/>
        </w:rPr>
        <w:t>高分辨率光纤光栅分析仪</w:t>
      </w:r>
    </w:p>
    <w:p w:rsidR="009A46ED" w:rsidRDefault="009A46ED" w:rsidP="009A46ED">
      <w:pPr>
        <w:spacing w:line="360" w:lineRule="auto"/>
        <w:ind w:firstLineChars="200" w:firstLine="480"/>
        <w:rPr>
          <w:rFonts w:ascii="楷体_GB2312" w:eastAsia="楷体_GB2312"/>
          <w:bCs/>
          <w:sz w:val="24"/>
        </w:rPr>
      </w:pPr>
      <w:r w:rsidRPr="00903C39">
        <w:rPr>
          <w:rFonts w:ascii="楷体_GB2312" w:eastAsia="楷体_GB2312" w:hint="eastAsia"/>
          <w:bCs/>
          <w:sz w:val="24"/>
        </w:rPr>
        <w:t>适用于光纤光栅温度、应变、压力、位移等多种类型的光纤光栅传感器信号解调和传感数据采集</w:t>
      </w:r>
      <w:r w:rsidRPr="000834F5">
        <w:rPr>
          <w:rFonts w:ascii="楷体_GB2312" w:eastAsia="楷体_GB2312" w:hint="eastAsia"/>
          <w:bCs/>
          <w:sz w:val="24"/>
        </w:rPr>
        <w:t>。</w:t>
      </w:r>
      <w:r w:rsidRPr="000C5D24">
        <w:rPr>
          <w:rFonts w:ascii="楷体_GB2312" w:eastAsia="楷体_GB2312" w:hint="eastAsia"/>
          <w:bCs/>
          <w:sz w:val="24"/>
        </w:rPr>
        <w:t>主要用于结构健康监测，包括</w:t>
      </w:r>
      <w:r>
        <w:rPr>
          <w:rFonts w:ascii="楷体_GB2312" w:eastAsia="楷体_GB2312" w:hint="eastAsia"/>
          <w:bCs/>
          <w:sz w:val="24"/>
        </w:rPr>
        <w:t>海洋平台、油气管道、</w:t>
      </w:r>
      <w:r w:rsidRPr="000C5D24">
        <w:rPr>
          <w:rFonts w:ascii="楷体_GB2312" w:eastAsia="楷体_GB2312" w:hint="eastAsia"/>
          <w:bCs/>
          <w:sz w:val="24"/>
        </w:rPr>
        <w:t>建筑结构、桥梁等结构，同时也可应用于室内较为特殊结构的内力、变形和裂缝监测。</w:t>
      </w:r>
    </w:p>
    <w:p w:rsidR="009A46ED" w:rsidRPr="000C5D24" w:rsidRDefault="009A46ED" w:rsidP="009A46ED">
      <w:pPr>
        <w:spacing w:line="360" w:lineRule="auto"/>
        <w:rPr>
          <w:rFonts w:ascii="楷体_GB2312" w:eastAsia="楷体_GB2312"/>
          <w:b/>
          <w:bCs/>
          <w:sz w:val="24"/>
        </w:rPr>
      </w:pPr>
      <w:r w:rsidRPr="000C5D24">
        <w:rPr>
          <w:rFonts w:ascii="楷体_GB2312" w:eastAsia="楷体_GB2312" w:hint="eastAsia"/>
          <w:b/>
          <w:bCs/>
          <w:sz w:val="24"/>
        </w:rPr>
        <w:t>（2）</w:t>
      </w:r>
      <w:r w:rsidRPr="000C5D24">
        <w:rPr>
          <w:rFonts w:ascii="楷体_GB2312" w:eastAsia="楷体_GB2312"/>
          <w:b/>
          <w:bCs/>
          <w:sz w:val="24"/>
        </w:rPr>
        <w:t xml:space="preserve">Shear 7 </w:t>
      </w:r>
      <w:r w:rsidRPr="000C5D24">
        <w:rPr>
          <w:rFonts w:ascii="楷体_GB2312" w:eastAsia="楷体_GB2312" w:hint="eastAsia"/>
          <w:b/>
          <w:bCs/>
          <w:sz w:val="24"/>
        </w:rPr>
        <w:t>水动力软件</w:t>
      </w:r>
    </w:p>
    <w:p w:rsidR="009A46ED" w:rsidRDefault="009A46ED" w:rsidP="009A46ED">
      <w:pPr>
        <w:spacing w:line="360" w:lineRule="auto"/>
        <w:ind w:firstLineChars="200" w:firstLine="480"/>
        <w:rPr>
          <w:rFonts w:ascii="楷体_GB2312" w:eastAsia="楷体_GB2312"/>
          <w:bCs/>
          <w:sz w:val="24"/>
        </w:rPr>
      </w:pPr>
      <w:r w:rsidRPr="00E36A15">
        <w:rPr>
          <w:rFonts w:ascii="楷体_GB2312" w:eastAsia="楷体_GB2312" w:hint="eastAsia"/>
          <w:bCs/>
          <w:sz w:val="24"/>
        </w:rPr>
        <w:t>SHEAR7软件是MIT研发的用于预测结构在海流作用下涡激振动响应的重要工具。该程序使用户能够快速估计结构响应，平均阻力放大系数，预测疲劳损伤，并将所有结果汇总在一个方便的标准输出文件中，是工程界比较认可的涡激振动预测软件，广泛应用于海洋结构物设计中。</w:t>
      </w:r>
    </w:p>
    <w:p w:rsidR="009A46ED" w:rsidRPr="000C5D24" w:rsidRDefault="009A46ED" w:rsidP="009A46ED">
      <w:pPr>
        <w:spacing w:line="360" w:lineRule="auto"/>
        <w:rPr>
          <w:rFonts w:ascii="楷体_GB2312" w:eastAsia="楷体_GB2312"/>
          <w:b/>
          <w:bCs/>
          <w:sz w:val="24"/>
        </w:rPr>
      </w:pPr>
      <w:r w:rsidRPr="000C5D24">
        <w:rPr>
          <w:rFonts w:ascii="楷体_GB2312" w:eastAsia="楷体_GB2312" w:hint="eastAsia"/>
          <w:b/>
          <w:bCs/>
          <w:sz w:val="24"/>
        </w:rPr>
        <w:t>（3）三维</w:t>
      </w:r>
      <w:r w:rsidRPr="000C5D24">
        <w:rPr>
          <w:rFonts w:ascii="楷体_GB2312" w:eastAsia="楷体_GB2312"/>
          <w:b/>
          <w:bCs/>
          <w:sz w:val="24"/>
        </w:rPr>
        <w:t>PIV</w:t>
      </w:r>
      <w:r w:rsidRPr="000C5D24">
        <w:rPr>
          <w:rFonts w:ascii="楷体_GB2312" w:eastAsia="楷体_GB2312" w:hint="eastAsia"/>
          <w:b/>
          <w:bCs/>
          <w:sz w:val="24"/>
        </w:rPr>
        <w:t>粒子图像测速仪</w:t>
      </w:r>
    </w:p>
    <w:p w:rsidR="009A46ED" w:rsidRPr="00E36A15" w:rsidRDefault="009A46ED" w:rsidP="009A46ED">
      <w:pPr>
        <w:spacing w:line="360" w:lineRule="auto"/>
        <w:ind w:firstLineChars="200" w:firstLine="480"/>
        <w:rPr>
          <w:rFonts w:ascii="楷体_GB2312" w:eastAsia="楷体_GB2312"/>
          <w:bCs/>
          <w:sz w:val="24"/>
        </w:rPr>
      </w:pPr>
      <w:r>
        <w:rPr>
          <w:rFonts w:ascii="楷体_GB2312" w:eastAsia="楷体_GB2312" w:hint="eastAsia"/>
          <w:bCs/>
          <w:sz w:val="24"/>
        </w:rPr>
        <w:t>美国</w:t>
      </w:r>
      <w:r w:rsidRPr="00BB4B5E">
        <w:rPr>
          <w:rFonts w:ascii="楷体_GB2312" w:eastAsia="楷体_GB2312" w:hint="eastAsia"/>
          <w:bCs/>
          <w:sz w:val="24"/>
        </w:rPr>
        <w:t>TSI公司开发</w:t>
      </w:r>
      <w:r>
        <w:rPr>
          <w:rFonts w:ascii="楷体_GB2312" w:eastAsia="楷体_GB2312" w:hint="eastAsia"/>
          <w:bCs/>
          <w:sz w:val="24"/>
        </w:rPr>
        <w:t>的</w:t>
      </w:r>
      <w:r w:rsidRPr="00BB4B5E">
        <w:rPr>
          <w:rFonts w:ascii="楷体_GB2312" w:eastAsia="楷体_GB2312" w:hint="eastAsia"/>
          <w:bCs/>
          <w:sz w:val="24"/>
        </w:rPr>
        <w:t>三维PIV技术的基本原理是对激光照亮的平面中的粒子立体成像。两个相机从不同的角度拍摄流场和获得含有第三速度分量影响的粒子位移图像。</w:t>
      </w:r>
      <w:r>
        <w:rPr>
          <w:rFonts w:ascii="楷体_GB2312" w:eastAsia="楷体_GB2312" w:hint="eastAsia"/>
          <w:bCs/>
          <w:sz w:val="24"/>
        </w:rPr>
        <w:t>可提供</w:t>
      </w:r>
      <w:r w:rsidRPr="00BB4B5E">
        <w:rPr>
          <w:rFonts w:ascii="楷体_GB2312" w:eastAsia="楷体_GB2312" w:hint="eastAsia"/>
          <w:bCs/>
          <w:sz w:val="24"/>
        </w:rPr>
        <w:t>粒子的真实位移和在线三维速度矢量场显示</w:t>
      </w:r>
      <w:r w:rsidR="00AC16C3">
        <w:rPr>
          <w:rFonts w:ascii="楷体_GB2312" w:eastAsia="楷体_GB2312" w:hint="eastAsia"/>
          <w:bCs/>
          <w:sz w:val="24"/>
        </w:rPr>
        <w:t>，</w:t>
      </w:r>
      <w:r w:rsidRPr="00BB4B5E">
        <w:rPr>
          <w:rFonts w:ascii="楷体_GB2312" w:eastAsia="楷体_GB2312" w:hint="eastAsia"/>
          <w:bCs/>
          <w:sz w:val="24"/>
        </w:rPr>
        <w:t>测速范围0-700m/s</w:t>
      </w:r>
      <w:r>
        <w:rPr>
          <w:rFonts w:ascii="楷体_GB2312" w:eastAsia="楷体_GB2312" w:hint="eastAsia"/>
          <w:bCs/>
          <w:sz w:val="24"/>
        </w:rPr>
        <w:t>，广泛</w:t>
      </w:r>
      <w:r>
        <w:rPr>
          <w:rFonts w:ascii="楷体_GB2312" w:eastAsia="楷体_GB2312"/>
          <w:bCs/>
          <w:sz w:val="24"/>
        </w:rPr>
        <w:t>应用于</w:t>
      </w:r>
      <w:r>
        <w:rPr>
          <w:rFonts w:ascii="楷体_GB2312" w:eastAsia="楷体_GB2312" w:hint="eastAsia"/>
          <w:bCs/>
          <w:sz w:val="24"/>
        </w:rPr>
        <w:t>流场测量</w:t>
      </w:r>
      <w:r>
        <w:rPr>
          <w:rFonts w:ascii="楷体_GB2312" w:eastAsia="楷体_GB2312"/>
          <w:bCs/>
          <w:sz w:val="24"/>
        </w:rPr>
        <w:t>、风洞测量</w:t>
      </w:r>
      <w:r>
        <w:rPr>
          <w:rFonts w:ascii="楷体_GB2312" w:eastAsia="楷体_GB2312" w:hint="eastAsia"/>
          <w:bCs/>
          <w:sz w:val="24"/>
        </w:rPr>
        <w:t>等</w:t>
      </w:r>
      <w:r>
        <w:rPr>
          <w:rFonts w:ascii="楷体_GB2312" w:eastAsia="楷体_GB2312"/>
          <w:bCs/>
          <w:sz w:val="24"/>
        </w:rPr>
        <w:t>。</w:t>
      </w:r>
    </w:p>
    <w:p w:rsidR="009A46ED" w:rsidRPr="000C5D24" w:rsidRDefault="009A46ED" w:rsidP="009A46ED">
      <w:pPr>
        <w:spacing w:line="360" w:lineRule="auto"/>
        <w:rPr>
          <w:rFonts w:ascii="楷体_GB2312" w:eastAsia="楷体_GB2312"/>
          <w:b/>
          <w:bCs/>
          <w:sz w:val="24"/>
        </w:rPr>
      </w:pPr>
      <w:r w:rsidRPr="000C5D24">
        <w:rPr>
          <w:rFonts w:ascii="楷体_GB2312" w:eastAsia="楷体_GB2312" w:hint="eastAsia"/>
          <w:b/>
          <w:bCs/>
          <w:sz w:val="24"/>
        </w:rPr>
        <w:t>（</w:t>
      </w:r>
      <w:r>
        <w:rPr>
          <w:rFonts w:ascii="楷体_GB2312" w:eastAsia="楷体_GB2312" w:hint="eastAsia"/>
          <w:b/>
          <w:bCs/>
          <w:sz w:val="24"/>
        </w:rPr>
        <w:t>4</w:t>
      </w:r>
      <w:r w:rsidRPr="000C5D24">
        <w:rPr>
          <w:rFonts w:ascii="楷体_GB2312" w:eastAsia="楷体_GB2312" w:hint="eastAsia"/>
          <w:b/>
          <w:bCs/>
          <w:sz w:val="24"/>
        </w:rPr>
        <w:t>）</w:t>
      </w:r>
      <w:r>
        <w:rPr>
          <w:rFonts w:ascii="楷体_GB2312" w:eastAsia="楷体_GB2312" w:hint="eastAsia"/>
          <w:b/>
          <w:bCs/>
          <w:sz w:val="24"/>
        </w:rPr>
        <w:t>高性能计算</w:t>
      </w:r>
      <w:r w:rsidRPr="005E089B">
        <w:rPr>
          <w:rFonts w:ascii="楷体_GB2312" w:eastAsia="楷体_GB2312" w:hint="eastAsia"/>
          <w:b/>
          <w:bCs/>
          <w:sz w:val="24"/>
        </w:rPr>
        <w:t>集群系统</w:t>
      </w:r>
    </w:p>
    <w:p w:rsidR="009A46ED" w:rsidRDefault="009A46ED" w:rsidP="009A46ED">
      <w:pPr>
        <w:spacing w:line="360" w:lineRule="auto"/>
        <w:ind w:firstLineChars="200" w:firstLine="480"/>
        <w:rPr>
          <w:rFonts w:ascii="宋体" w:hAnsi="宋体"/>
          <w:szCs w:val="21"/>
        </w:rPr>
      </w:pPr>
      <w:r>
        <w:rPr>
          <w:rFonts w:ascii="楷体_GB2312" w:eastAsia="楷体_GB2312" w:hint="eastAsia"/>
          <w:bCs/>
          <w:sz w:val="24"/>
        </w:rPr>
        <w:t>该计算</w:t>
      </w:r>
      <w:r w:rsidRPr="005E089B">
        <w:rPr>
          <w:rFonts w:ascii="楷体_GB2312" w:eastAsia="楷体_GB2312" w:hint="eastAsia"/>
          <w:bCs/>
          <w:sz w:val="24"/>
        </w:rPr>
        <w:t>集群系统装载ABAQUS、ANSYS等有限元软件后，可以用于大型</w:t>
      </w:r>
      <w:r>
        <w:rPr>
          <w:rFonts w:ascii="楷体_GB2312" w:eastAsia="楷体_GB2312" w:hint="eastAsia"/>
          <w:bCs/>
          <w:sz w:val="24"/>
        </w:rPr>
        <w:t>海洋</w:t>
      </w:r>
      <w:r w:rsidRPr="005E089B">
        <w:rPr>
          <w:rFonts w:ascii="楷体_GB2312" w:eastAsia="楷体_GB2312" w:hint="eastAsia"/>
          <w:bCs/>
          <w:sz w:val="24"/>
        </w:rPr>
        <w:t>结构强度、疲劳和冲击等性能的计算，</w:t>
      </w:r>
      <w:r>
        <w:rPr>
          <w:rFonts w:ascii="楷体_GB2312" w:eastAsia="楷体_GB2312" w:hint="eastAsia"/>
          <w:bCs/>
          <w:sz w:val="24"/>
        </w:rPr>
        <w:t>也</w:t>
      </w:r>
      <w:r w:rsidRPr="005E089B">
        <w:rPr>
          <w:rFonts w:ascii="楷体_GB2312" w:eastAsia="楷体_GB2312" w:hint="eastAsia"/>
          <w:bCs/>
          <w:sz w:val="24"/>
        </w:rPr>
        <w:t>可用于计算流体力学并行计算，可线性地提高计算效率</w:t>
      </w:r>
      <w:r w:rsidR="00AC16C3">
        <w:rPr>
          <w:rFonts w:ascii="楷体_GB2312" w:eastAsia="楷体_GB2312" w:hint="eastAsia"/>
          <w:bCs/>
          <w:sz w:val="24"/>
        </w:rPr>
        <w:t>，</w:t>
      </w:r>
      <w:r>
        <w:rPr>
          <w:rFonts w:ascii="楷体_GB2312" w:eastAsia="楷体_GB2312" w:hint="eastAsia"/>
          <w:bCs/>
          <w:sz w:val="24"/>
        </w:rPr>
        <w:t>同时</w:t>
      </w:r>
      <w:r>
        <w:rPr>
          <w:rFonts w:ascii="楷体_GB2312" w:eastAsia="楷体_GB2312"/>
          <w:bCs/>
          <w:sz w:val="24"/>
        </w:rPr>
        <w:t>适用于机器学习</w:t>
      </w:r>
      <w:r>
        <w:rPr>
          <w:rFonts w:ascii="楷体_GB2312" w:eastAsia="楷体_GB2312" w:hint="eastAsia"/>
          <w:bCs/>
          <w:sz w:val="24"/>
        </w:rPr>
        <w:t>、</w:t>
      </w:r>
      <w:r w:rsidRPr="007B7E75">
        <w:rPr>
          <w:rFonts w:ascii="楷体_GB2312" w:eastAsia="楷体_GB2312" w:hint="eastAsia"/>
          <w:bCs/>
          <w:sz w:val="24"/>
        </w:rPr>
        <w:t>大数据分析</w:t>
      </w:r>
      <w:r>
        <w:rPr>
          <w:rFonts w:ascii="楷体_GB2312" w:eastAsia="楷体_GB2312"/>
          <w:bCs/>
          <w:sz w:val="24"/>
        </w:rPr>
        <w:t>等</w:t>
      </w:r>
      <w:r w:rsidR="00AC16C3">
        <w:rPr>
          <w:rFonts w:ascii="楷体_GB2312" w:eastAsia="楷体_GB2312" w:hint="eastAsia"/>
          <w:bCs/>
          <w:sz w:val="24"/>
        </w:rPr>
        <w:t>，</w:t>
      </w:r>
      <w:r>
        <w:rPr>
          <w:rFonts w:ascii="楷体_GB2312" w:eastAsia="楷体_GB2312" w:hint="eastAsia"/>
          <w:bCs/>
          <w:sz w:val="24"/>
        </w:rPr>
        <w:t>是</w:t>
      </w:r>
      <w:r>
        <w:rPr>
          <w:rFonts w:ascii="楷体_GB2312" w:eastAsia="楷体_GB2312"/>
          <w:bCs/>
          <w:sz w:val="24"/>
        </w:rPr>
        <w:t>通用性的设备</w:t>
      </w:r>
      <w:r>
        <w:rPr>
          <w:rFonts w:ascii="楷体_GB2312" w:eastAsia="楷体_GB2312" w:hint="eastAsia"/>
          <w:bCs/>
          <w:sz w:val="24"/>
        </w:rPr>
        <w:t>。</w:t>
      </w:r>
    </w:p>
    <w:p w:rsidR="009A46ED" w:rsidRDefault="009A46ED" w:rsidP="009A46ED">
      <w:pPr>
        <w:spacing w:line="360" w:lineRule="auto"/>
        <w:rPr>
          <w:rFonts w:ascii="楷体_GB2312" w:eastAsia="楷体_GB2312"/>
          <w:b/>
          <w:bCs/>
          <w:sz w:val="24"/>
        </w:rPr>
      </w:pPr>
      <w:r w:rsidRPr="00AD3B56">
        <w:rPr>
          <w:rFonts w:ascii="楷体_GB2312" w:eastAsia="楷体_GB2312" w:hint="eastAsia"/>
          <w:b/>
          <w:bCs/>
          <w:sz w:val="24"/>
        </w:rPr>
        <w:t>(</w:t>
      </w:r>
      <w:r w:rsidRPr="00AD3B56">
        <w:rPr>
          <w:rFonts w:ascii="楷体_GB2312" w:eastAsia="楷体_GB2312"/>
          <w:b/>
          <w:bCs/>
          <w:sz w:val="24"/>
        </w:rPr>
        <w:t>5</w:t>
      </w:r>
      <w:r w:rsidRPr="00AD3B56">
        <w:rPr>
          <w:rFonts w:ascii="楷体_GB2312" w:eastAsia="楷体_GB2312" w:hint="eastAsia"/>
          <w:b/>
          <w:bCs/>
          <w:sz w:val="24"/>
        </w:rPr>
        <w:t>)非接触式应变位移视频测量仪</w:t>
      </w:r>
    </w:p>
    <w:p w:rsidR="0078647E" w:rsidRDefault="009A46ED" w:rsidP="00D12ACC">
      <w:pPr>
        <w:spacing w:line="360" w:lineRule="auto"/>
        <w:ind w:firstLineChars="200" w:firstLine="480"/>
      </w:pPr>
      <w:r w:rsidRPr="005E089B">
        <w:rPr>
          <w:rFonts w:ascii="楷体_GB2312" w:eastAsia="楷体_GB2312" w:hint="eastAsia"/>
          <w:bCs/>
          <w:sz w:val="24"/>
        </w:rPr>
        <w:t>英国IMETRUM非接触式应变位移视频测量仪利用创新性的专有的亚像素图像识别算法，测量应变、旋转、位移具有超高的分辨率。该图像识别技术可以实时跟踪200个点，并应对复杂的要求，包括实时的动态测量。像素分辨率 2452×2056时，动态实时采样频率20帧/秒</w:t>
      </w:r>
      <w:r>
        <w:rPr>
          <w:rFonts w:ascii="楷体_GB2312" w:eastAsia="楷体_GB2312" w:hint="eastAsia"/>
          <w:bCs/>
          <w:sz w:val="24"/>
        </w:rPr>
        <w:t>。可实现</w:t>
      </w:r>
      <w:r w:rsidRPr="005E089B">
        <w:rPr>
          <w:rFonts w:ascii="楷体_GB2312" w:eastAsia="楷体_GB2312" w:hint="eastAsia"/>
          <w:bCs/>
          <w:sz w:val="24"/>
        </w:rPr>
        <w:t>非接触式测量</w:t>
      </w:r>
      <w:r>
        <w:rPr>
          <w:rFonts w:ascii="楷体_GB2312" w:eastAsia="楷体_GB2312" w:hint="eastAsia"/>
          <w:bCs/>
          <w:sz w:val="24"/>
        </w:rPr>
        <w:t>、</w:t>
      </w:r>
      <w:r w:rsidRPr="005E089B">
        <w:rPr>
          <w:rFonts w:ascii="楷体_GB2312" w:eastAsia="楷体_GB2312" w:hint="eastAsia"/>
          <w:bCs/>
          <w:sz w:val="24"/>
        </w:rPr>
        <w:t>动态实时输出</w:t>
      </w:r>
      <w:r>
        <w:rPr>
          <w:rFonts w:ascii="楷体_GB2312" w:eastAsia="楷体_GB2312" w:hint="eastAsia"/>
          <w:bCs/>
          <w:sz w:val="24"/>
        </w:rPr>
        <w:t>、</w:t>
      </w:r>
      <w:r w:rsidRPr="005E089B">
        <w:rPr>
          <w:rFonts w:ascii="楷体_GB2312" w:eastAsia="楷体_GB2312" w:hint="eastAsia"/>
          <w:bCs/>
          <w:sz w:val="24"/>
        </w:rPr>
        <w:t>多点同步测量</w:t>
      </w:r>
      <w:r w:rsidR="00AC16C3">
        <w:rPr>
          <w:rFonts w:ascii="楷体_GB2312" w:eastAsia="楷体_GB2312" w:hint="eastAsia"/>
          <w:bCs/>
          <w:sz w:val="24"/>
        </w:rPr>
        <w:t>，</w:t>
      </w:r>
      <w:r w:rsidRPr="00E36A15">
        <w:rPr>
          <w:rFonts w:ascii="楷体_GB2312" w:eastAsia="楷体_GB2312" w:hint="eastAsia"/>
          <w:bCs/>
          <w:sz w:val="24"/>
        </w:rPr>
        <w:t>广泛应用于海洋结构物设计</w:t>
      </w:r>
      <w:r>
        <w:rPr>
          <w:rFonts w:ascii="楷体_GB2312" w:eastAsia="楷体_GB2312" w:hint="eastAsia"/>
          <w:bCs/>
          <w:sz w:val="24"/>
        </w:rPr>
        <w:t>校核</w:t>
      </w:r>
      <w:r w:rsidRPr="00E36A15">
        <w:rPr>
          <w:rFonts w:ascii="楷体_GB2312" w:eastAsia="楷体_GB2312" w:hint="eastAsia"/>
          <w:bCs/>
          <w:sz w:val="24"/>
        </w:rPr>
        <w:t>中</w:t>
      </w:r>
      <w:r>
        <w:rPr>
          <w:rFonts w:ascii="楷体_GB2312" w:eastAsia="楷体_GB2312" w:hint="eastAsia"/>
          <w:bCs/>
          <w:sz w:val="24"/>
        </w:rPr>
        <w:t>。</w:t>
      </w:r>
      <w:bookmarkStart w:id="0" w:name="_GoBack"/>
      <w:bookmarkEnd w:id="0"/>
    </w:p>
    <w:sectPr w:rsidR="007864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21" w:rsidRDefault="00A93021" w:rsidP="004D6FD6">
      <w:r>
        <w:separator/>
      </w:r>
    </w:p>
  </w:endnote>
  <w:endnote w:type="continuationSeparator" w:id="0">
    <w:p w:rsidR="00A93021" w:rsidRDefault="00A93021" w:rsidP="004D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21" w:rsidRDefault="00A93021" w:rsidP="004D6FD6">
      <w:r>
        <w:separator/>
      </w:r>
    </w:p>
  </w:footnote>
  <w:footnote w:type="continuationSeparator" w:id="0">
    <w:p w:rsidR="00A93021" w:rsidRDefault="00A93021" w:rsidP="004D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ED"/>
    <w:rsid w:val="004D6FD6"/>
    <w:rsid w:val="006C5B4E"/>
    <w:rsid w:val="0078647E"/>
    <w:rsid w:val="009A46ED"/>
    <w:rsid w:val="00A93021"/>
    <w:rsid w:val="00AC16C3"/>
    <w:rsid w:val="00C16C89"/>
    <w:rsid w:val="00D1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D26A9C-21E5-46E3-8656-0FE04FBE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FD6"/>
    <w:rPr>
      <w:sz w:val="18"/>
      <w:szCs w:val="18"/>
    </w:rPr>
  </w:style>
  <w:style w:type="paragraph" w:styleId="a4">
    <w:name w:val="footer"/>
    <w:basedOn w:val="a"/>
    <w:link w:val="Char0"/>
    <w:uiPriority w:val="99"/>
    <w:unhideWhenUsed/>
    <w:rsid w:val="004D6FD6"/>
    <w:pPr>
      <w:tabs>
        <w:tab w:val="center" w:pos="4153"/>
        <w:tab w:val="right" w:pos="8306"/>
      </w:tabs>
      <w:snapToGrid w:val="0"/>
      <w:jc w:val="left"/>
    </w:pPr>
    <w:rPr>
      <w:sz w:val="18"/>
      <w:szCs w:val="18"/>
    </w:rPr>
  </w:style>
  <w:style w:type="character" w:customStyle="1" w:styleId="Char0">
    <w:name w:val="页脚 Char"/>
    <w:basedOn w:val="a0"/>
    <w:link w:val="a4"/>
    <w:uiPriority w:val="99"/>
    <w:rsid w:val="004D6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184</Words>
  <Characters>1051</Characters>
  <Application>Microsoft Office Word</Application>
  <DocSecurity>0</DocSecurity>
  <Lines>8</Lines>
  <Paragraphs>2</Paragraphs>
  <ScaleCrop>false</ScaleCrop>
  <Company>Microsoft</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len069</dc:creator>
  <cp:keywords/>
  <dc:description/>
  <cp:lastModifiedBy>len069</cp:lastModifiedBy>
  <cp:revision>4</cp:revision>
  <dcterms:created xsi:type="dcterms:W3CDTF">2019-09-04T08:17:00Z</dcterms:created>
  <dcterms:modified xsi:type="dcterms:W3CDTF">2019-09-06T06:07:00Z</dcterms:modified>
</cp:coreProperties>
</file>