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6025B" w:rsidRPr="00B14ABE" w:rsidRDefault="00901F7E" w:rsidP="0046025B">
      <w:pPr>
        <w:spacing w:line="252" w:lineRule="auto"/>
        <w:ind w:right="33"/>
        <w:jc w:val="center"/>
        <w:rPr>
          <w:b/>
          <w:sz w:val="32"/>
        </w:rPr>
      </w:pPr>
      <w:r w:rsidRPr="00B14ABE">
        <w:rPr>
          <w:b/>
          <w:sz w:val="32"/>
        </w:rPr>
        <w:t>海洋油气</w:t>
      </w:r>
      <w:r w:rsidR="0046025B" w:rsidRPr="00B14ABE">
        <w:rPr>
          <w:b/>
          <w:sz w:val="32"/>
        </w:rPr>
        <w:t>工程专业</w:t>
      </w:r>
    </w:p>
    <w:p w:rsidR="0046025B" w:rsidRPr="00B14ABE" w:rsidRDefault="0046025B" w:rsidP="00502DE7">
      <w:pPr>
        <w:spacing w:line="252" w:lineRule="auto"/>
        <w:ind w:right="11"/>
        <w:jc w:val="center"/>
        <w:outlineLvl w:val="0"/>
        <w:rPr>
          <w:rFonts w:eastAsia="黑体"/>
          <w:sz w:val="18"/>
        </w:rPr>
      </w:pPr>
      <w:r w:rsidRPr="00B14ABE">
        <w:rPr>
          <w:rFonts w:eastAsia="黑体"/>
          <w:sz w:val="24"/>
        </w:rPr>
        <w:t>(</w:t>
      </w:r>
      <w:r w:rsidRPr="00B14ABE">
        <w:rPr>
          <w:rFonts w:eastAsia="黑体"/>
          <w:sz w:val="24"/>
        </w:rPr>
        <w:t>专业代码：</w:t>
      </w:r>
      <w:r w:rsidR="007B015A" w:rsidRPr="00983618">
        <w:rPr>
          <w:rFonts w:eastAsia="黑体"/>
          <w:sz w:val="24"/>
        </w:rPr>
        <w:t>081506T</w:t>
      </w:r>
      <w:r w:rsidR="00983618" w:rsidRPr="00983618">
        <w:rPr>
          <w:rFonts w:eastAsia="黑体" w:hint="eastAsia"/>
          <w:sz w:val="24"/>
        </w:rPr>
        <w:t xml:space="preserve">    </w:t>
      </w:r>
      <w:r w:rsidR="00983618" w:rsidRPr="00983618">
        <w:rPr>
          <w:rFonts w:eastAsia="黑体" w:hint="eastAsia"/>
          <w:sz w:val="24"/>
        </w:rPr>
        <w:t>学制：四年</w:t>
      </w:r>
      <w:r w:rsidR="00983618" w:rsidRPr="00983618">
        <w:rPr>
          <w:rFonts w:eastAsia="黑体" w:hint="eastAsia"/>
          <w:sz w:val="24"/>
        </w:rPr>
        <w:t xml:space="preserve">   </w:t>
      </w:r>
      <w:r w:rsidR="00983618" w:rsidRPr="00983618">
        <w:rPr>
          <w:rFonts w:eastAsia="黑体" w:hint="eastAsia"/>
          <w:sz w:val="24"/>
        </w:rPr>
        <w:t>学位</w:t>
      </w:r>
      <w:r w:rsidR="00533144">
        <w:rPr>
          <w:rFonts w:eastAsia="黑体" w:hint="eastAsia"/>
          <w:sz w:val="24"/>
        </w:rPr>
        <w:t>：</w:t>
      </w:r>
      <w:r w:rsidR="00983618" w:rsidRPr="00983618">
        <w:rPr>
          <w:rFonts w:eastAsia="黑体" w:hint="eastAsia"/>
          <w:sz w:val="24"/>
        </w:rPr>
        <w:t>工</w:t>
      </w:r>
      <w:proofErr w:type="gramStart"/>
      <w:r w:rsidR="00983618" w:rsidRPr="00983618">
        <w:rPr>
          <w:rFonts w:eastAsia="黑体" w:hint="eastAsia"/>
          <w:sz w:val="24"/>
        </w:rPr>
        <w:t>学</w:t>
      </w:r>
      <w:proofErr w:type="gramEnd"/>
      <w:r w:rsidR="00983618" w:rsidRPr="00983618">
        <w:rPr>
          <w:rFonts w:eastAsia="黑体" w:hint="eastAsia"/>
          <w:sz w:val="24"/>
        </w:rPr>
        <w:t>学士</w:t>
      </w:r>
      <w:r w:rsidRPr="00B14ABE">
        <w:rPr>
          <w:rFonts w:eastAsia="黑体"/>
          <w:sz w:val="24"/>
        </w:rPr>
        <w:t>)</w:t>
      </w:r>
    </w:p>
    <w:p w:rsidR="0046025B" w:rsidRPr="00B14ABE" w:rsidRDefault="001C02C4" w:rsidP="0046025B">
      <w:pPr>
        <w:spacing w:line="252" w:lineRule="auto"/>
        <w:ind w:right="-266" w:firstLine="456"/>
        <w:rPr>
          <w:rFonts w:eastAsia="黑体"/>
          <w:sz w:val="24"/>
        </w:rPr>
      </w:pPr>
      <w:r w:rsidRPr="00B14ABE">
        <w:rPr>
          <w:rFonts w:eastAsia="黑体" w:hint="eastAsia"/>
          <w:sz w:val="24"/>
        </w:rPr>
        <w:t xml:space="preserve"> </w:t>
      </w:r>
    </w:p>
    <w:p w:rsidR="0046025B" w:rsidRPr="00702BFE" w:rsidRDefault="0046025B" w:rsidP="00983618">
      <w:pPr>
        <w:spacing w:line="360" w:lineRule="exact"/>
        <w:ind w:right="-22" w:firstLineChars="200" w:firstLine="480"/>
        <w:rPr>
          <w:rFonts w:eastAsia="黑体"/>
          <w:sz w:val="24"/>
        </w:rPr>
      </w:pPr>
      <w:r w:rsidRPr="00702BFE">
        <w:rPr>
          <w:rFonts w:eastAsia="黑体"/>
          <w:sz w:val="24"/>
        </w:rPr>
        <w:t>一、培养目标</w:t>
      </w:r>
    </w:p>
    <w:p w:rsidR="00F400E9" w:rsidRPr="00F400E9" w:rsidRDefault="00F400E9" w:rsidP="002A6ACF">
      <w:pPr>
        <w:spacing w:line="360" w:lineRule="exact"/>
        <w:ind w:firstLine="561"/>
        <w:rPr>
          <w:color w:val="000000" w:themeColor="text1"/>
          <w:szCs w:val="21"/>
        </w:rPr>
      </w:pPr>
      <w:bookmarkStart w:id="0" w:name="_GoBack"/>
      <w:r w:rsidRPr="00F400E9">
        <w:rPr>
          <w:color w:val="000000" w:themeColor="text1"/>
          <w:szCs w:val="21"/>
        </w:rPr>
        <w:t>本专业</w:t>
      </w:r>
      <w:r w:rsidRPr="00F400E9">
        <w:rPr>
          <w:rFonts w:hint="eastAsia"/>
          <w:color w:val="000000" w:themeColor="text1"/>
          <w:szCs w:val="21"/>
        </w:rPr>
        <w:t>培养适应我国社会主义现代化建设需要，德智体美全面发展，具有良好的基础理论、实践技能、外语和计算机应用能力，掌握专业系统理论，获得海洋油气工程专业领域工程技术基本训练，具有结合海洋油气工程行业实际提出和解决问题的能力以及国际视野和创新意识，毕业后能在海洋油气工程行业领域从事工程设计与施工、科技开发和经营管理等方面工作的高素质专门人才和未来的行业领军人才。</w:t>
      </w:r>
    </w:p>
    <w:bookmarkEnd w:id="0"/>
    <w:p w:rsidR="0046025B" w:rsidRPr="00B14ABE" w:rsidRDefault="0046025B" w:rsidP="00983618">
      <w:pPr>
        <w:spacing w:line="360" w:lineRule="exact"/>
        <w:ind w:right="-22" w:firstLineChars="200" w:firstLine="480"/>
        <w:rPr>
          <w:rFonts w:eastAsia="黑体"/>
          <w:sz w:val="24"/>
        </w:rPr>
      </w:pPr>
      <w:r w:rsidRPr="00B14ABE">
        <w:rPr>
          <w:rFonts w:eastAsia="黑体"/>
          <w:sz w:val="24"/>
        </w:rPr>
        <w:t>二、</w:t>
      </w:r>
      <w:r w:rsidR="00502DE7" w:rsidRPr="00B14ABE">
        <w:rPr>
          <w:rFonts w:eastAsia="黑体"/>
          <w:sz w:val="24"/>
        </w:rPr>
        <w:t>培养规格</w:t>
      </w:r>
    </w:p>
    <w:p w:rsidR="004061BD" w:rsidRPr="00B14ABE" w:rsidRDefault="004061BD" w:rsidP="00983618">
      <w:pPr>
        <w:spacing w:line="360" w:lineRule="exact"/>
        <w:ind w:right="-22" w:firstLineChars="200" w:firstLine="420"/>
      </w:pPr>
      <w:r w:rsidRPr="00B14ABE">
        <w:t>本专业学生需具有人文、科学和工程三方面的综合素质。学生主要学习海洋</w:t>
      </w:r>
      <w:r w:rsidR="00B051A5" w:rsidRPr="00B14ABE">
        <w:rPr>
          <w:rFonts w:hint="eastAsia"/>
        </w:rPr>
        <w:t>油气工程</w:t>
      </w:r>
      <w:r w:rsidRPr="00B14ABE">
        <w:t>所必需的基本理论，</w:t>
      </w:r>
      <w:r w:rsidR="00B051A5" w:rsidRPr="00B14ABE">
        <w:rPr>
          <w:rFonts w:hint="eastAsia"/>
        </w:rPr>
        <w:t>接受</w:t>
      </w:r>
      <w:r w:rsidRPr="00B14ABE">
        <w:t>必要的海洋油气工程设计方法、施工管理方法和科学研究方法的基本训练，具有</w:t>
      </w:r>
      <w:r w:rsidR="00B051A5" w:rsidRPr="00B14ABE">
        <w:rPr>
          <w:rFonts w:hint="eastAsia"/>
        </w:rPr>
        <w:t>良</w:t>
      </w:r>
      <w:r w:rsidRPr="00B14ABE">
        <w:t>好的科学素养，获得科学运算与科学实验、工程设计与施工等技能，具备运用所学到的专业知识分析解决海洋油气工程实际问题、科学研究、组织管理的基本能力。</w:t>
      </w:r>
    </w:p>
    <w:p w:rsidR="00831629" w:rsidRPr="00B14ABE" w:rsidRDefault="004061BD" w:rsidP="00983618">
      <w:pPr>
        <w:spacing w:line="360" w:lineRule="exact"/>
        <w:ind w:right="-22" w:firstLineChars="200" w:firstLine="420"/>
        <w:rPr>
          <w:szCs w:val="20"/>
        </w:rPr>
      </w:pPr>
      <w:r w:rsidRPr="00B14ABE">
        <w:t>1</w:t>
      </w:r>
      <w:r w:rsidR="00983618">
        <w:rPr>
          <w:rFonts w:hint="eastAsia"/>
        </w:rPr>
        <w:t>．</w:t>
      </w:r>
      <w:r w:rsidRPr="00B14ABE">
        <w:t>具有良好的文化素质、道德修养</w:t>
      </w:r>
      <w:r w:rsidR="00105CA6" w:rsidRPr="00B14ABE">
        <w:rPr>
          <w:rFonts w:hint="eastAsia"/>
        </w:rPr>
        <w:t>，</w:t>
      </w:r>
      <w:r w:rsidRPr="00B14ABE">
        <w:t>高度的社会责任感</w:t>
      </w:r>
      <w:r w:rsidR="00105CA6" w:rsidRPr="00B14ABE">
        <w:rPr>
          <w:rFonts w:hint="eastAsia"/>
        </w:rPr>
        <w:t>和</w:t>
      </w:r>
      <w:r w:rsidR="00105CA6" w:rsidRPr="00B14ABE">
        <w:rPr>
          <w:szCs w:val="20"/>
        </w:rPr>
        <w:t>团队协作精神</w:t>
      </w:r>
      <w:r w:rsidR="00105CA6" w:rsidRPr="00B14ABE">
        <w:rPr>
          <w:rFonts w:hint="eastAsia"/>
        </w:rPr>
        <w:t>，</w:t>
      </w:r>
      <w:r w:rsidR="00831629" w:rsidRPr="00B14ABE">
        <w:t>良好的安全、环境、职业健康意识</w:t>
      </w:r>
      <w:r w:rsidR="00105CA6" w:rsidRPr="00B14ABE">
        <w:rPr>
          <w:rFonts w:hint="eastAsia"/>
        </w:rPr>
        <w:t>，宽广的</w:t>
      </w:r>
      <w:r w:rsidR="00831629" w:rsidRPr="00B14ABE">
        <w:rPr>
          <w:szCs w:val="20"/>
        </w:rPr>
        <w:t>国际化视野</w:t>
      </w:r>
      <w:r w:rsidR="00105CA6" w:rsidRPr="00B14ABE">
        <w:rPr>
          <w:rFonts w:hint="eastAsia"/>
          <w:szCs w:val="20"/>
        </w:rPr>
        <w:t>以及</w:t>
      </w:r>
      <w:r w:rsidR="00831629" w:rsidRPr="00B14ABE">
        <w:rPr>
          <w:szCs w:val="20"/>
        </w:rPr>
        <w:t>较强的自学</w:t>
      </w:r>
      <w:r w:rsidR="00105CA6" w:rsidRPr="00B14ABE">
        <w:rPr>
          <w:rFonts w:hint="eastAsia"/>
          <w:szCs w:val="20"/>
        </w:rPr>
        <w:t>能力和</w:t>
      </w:r>
      <w:r w:rsidR="00831629" w:rsidRPr="00B14ABE">
        <w:rPr>
          <w:szCs w:val="20"/>
        </w:rPr>
        <w:t>工作适应能力。</w:t>
      </w:r>
    </w:p>
    <w:p w:rsidR="004061BD" w:rsidRPr="00B14ABE" w:rsidRDefault="004061BD" w:rsidP="00983618">
      <w:pPr>
        <w:spacing w:line="360" w:lineRule="exact"/>
        <w:ind w:right="-22" w:firstLineChars="200" w:firstLine="420"/>
      </w:pPr>
      <w:r w:rsidRPr="00B14ABE">
        <w:t>2</w:t>
      </w:r>
      <w:r w:rsidR="00983618">
        <w:rPr>
          <w:rFonts w:hint="eastAsia"/>
        </w:rPr>
        <w:t>．</w:t>
      </w:r>
      <w:r w:rsidRPr="00B14ABE">
        <w:t>具有扎实的数理化、力学基础，具有机械设计、电工电子学、地质学</w:t>
      </w:r>
      <w:r w:rsidR="00686347" w:rsidRPr="00B14ABE">
        <w:rPr>
          <w:rFonts w:hint="eastAsia"/>
        </w:rPr>
        <w:t>和海洋科学</w:t>
      </w:r>
      <w:r w:rsidRPr="00B14ABE">
        <w:t>等方面的基础知识和较熟练的计算机应用能力；掌握一门外语，具有较强的听、说、读、写、译</w:t>
      </w:r>
      <w:r w:rsidR="00686347" w:rsidRPr="00B14ABE">
        <w:rPr>
          <w:rFonts w:hint="eastAsia"/>
        </w:rPr>
        <w:t>等</w:t>
      </w:r>
      <w:r w:rsidRPr="00B14ABE">
        <w:t>能力。</w:t>
      </w:r>
    </w:p>
    <w:p w:rsidR="004061BD" w:rsidRPr="00983618" w:rsidRDefault="004061BD" w:rsidP="00983618">
      <w:pPr>
        <w:spacing w:line="360" w:lineRule="exact"/>
        <w:ind w:right="-22" w:firstLineChars="200" w:firstLine="420"/>
      </w:pPr>
      <w:r w:rsidRPr="00983618">
        <w:t>3</w:t>
      </w:r>
      <w:r w:rsidR="00983618">
        <w:rPr>
          <w:rFonts w:hint="eastAsia"/>
        </w:rPr>
        <w:t>．</w:t>
      </w:r>
      <w:r w:rsidRPr="00983618">
        <w:t>掌握本专业所必需的工程理论和专业技术，包括</w:t>
      </w:r>
      <w:r w:rsidR="00831629" w:rsidRPr="00983618">
        <w:rPr>
          <w:rFonts w:hint="eastAsia"/>
        </w:rPr>
        <w:t>油气藏工程、</w:t>
      </w:r>
      <w:r w:rsidRPr="00983618">
        <w:t>海洋钻井与完井、海洋采油、海洋油气集输</w:t>
      </w:r>
      <w:r w:rsidR="005B7779" w:rsidRPr="00983618">
        <w:rPr>
          <w:rFonts w:hint="eastAsia"/>
        </w:rPr>
        <w:t>与流动保障</w:t>
      </w:r>
      <w:r w:rsidR="00831629" w:rsidRPr="00983618">
        <w:rPr>
          <w:rFonts w:hint="eastAsia"/>
        </w:rPr>
        <w:t>等海洋</w:t>
      </w:r>
      <w:r w:rsidR="00831629" w:rsidRPr="00983618">
        <w:t>油气</w:t>
      </w:r>
      <w:r w:rsidRPr="00983618">
        <w:t>工程理论与技术，了解本</w:t>
      </w:r>
      <w:r w:rsidR="00831629" w:rsidRPr="00983618">
        <w:rPr>
          <w:rFonts w:hint="eastAsia"/>
        </w:rPr>
        <w:t>专业领域</w:t>
      </w:r>
      <w:r w:rsidRPr="00983618">
        <w:t>科技发展</w:t>
      </w:r>
      <w:r w:rsidR="00831629" w:rsidRPr="00983618">
        <w:rPr>
          <w:rFonts w:hint="eastAsia"/>
        </w:rPr>
        <w:t>现状和趋势</w:t>
      </w:r>
      <w:r w:rsidRPr="00983618">
        <w:t>。</w:t>
      </w:r>
    </w:p>
    <w:p w:rsidR="004061BD" w:rsidRPr="00983618" w:rsidRDefault="004061BD" w:rsidP="00983618">
      <w:pPr>
        <w:spacing w:line="360" w:lineRule="exact"/>
        <w:ind w:right="-22" w:firstLineChars="200" w:firstLine="420"/>
      </w:pPr>
      <w:r w:rsidRPr="00983618">
        <w:t>4</w:t>
      </w:r>
      <w:r w:rsidR="00983618">
        <w:rPr>
          <w:rFonts w:hint="eastAsia"/>
        </w:rPr>
        <w:t>．</w:t>
      </w:r>
      <w:r w:rsidRPr="00983618">
        <w:t>接受海洋油气工程师基本训练，具有海洋油气工程设计、解决海洋油气工程实际问题和从事科技开发的</w:t>
      </w:r>
      <w:r w:rsidR="00831629" w:rsidRPr="00983618">
        <w:rPr>
          <w:rFonts w:hint="eastAsia"/>
        </w:rPr>
        <w:t>基本</w:t>
      </w:r>
      <w:r w:rsidRPr="00983618">
        <w:t>能力。</w:t>
      </w:r>
    </w:p>
    <w:p w:rsidR="004061BD" w:rsidRPr="00983618" w:rsidRDefault="004061BD" w:rsidP="00983618">
      <w:pPr>
        <w:spacing w:line="360" w:lineRule="exact"/>
        <w:ind w:right="-22" w:firstLineChars="200" w:firstLine="420"/>
      </w:pPr>
      <w:r w:rsidRPr="00983618">
        <w:t>5</w:t>
      </w:r>
      <w:r w:rsidR="00983618">
        <w:rPr>
          <w:rFonts w:hint="eastAsia"/>
        </w:rPr>
        <w:t>．</w:t>
      </w:r>
      <w:r w:rsidRPr="00983618">
        <w:t>掌握技术经济和管理</w:t>
      </w:r>
      <w:r w:rsidR="00105CA6" w:rsidRPr="00983618">
        <w:rPr>
          <w:rFonts w:hint="eastAsia"/>
        </w:rPr>
        <w:t>的基本</w:t>
      </w:r>
      <w:r w:rsidRPr="00983618">
        <w:t>知识，具有工程质量和效益观念以及技术管理</w:t>
      </w:r>
      <w:r w:rsidR="00831629" w:rsidRPr="00983618">
        <w:rPr>
          <w:rFonts w:hint="eastAsia"/>
        </w:rPr>
        <w:t>的基本</w:t>
      </w:r>
      <w:r w:rsidRPr="00983618">
        <w:t>能力。</w:t>
      </w:r>
    </w:p>
    <w:p w:rsidR="004061BD" w:rsidRPr="00B14ABE" w:rsidRDefault="004061BD" w:rsidP="003F3C62">
      <w:pPr>
        <w:spacing w:line="360" w:lineRule="exact"/>
        <w:ind w:right="-22" w:firstLineChars="200" w:firstLine="480"/>
        <w:rPr>
          <w:rFonts w:eastAsia="黑体"/>
          <w:sz w:val="24"/>
        </w:rPr>
      </w:pPr>
      <w:r w:rsidRPr="00B14ABE">
        <w:rPr>
          <w:rFonts w:eastAsia="黑体"/>
          <w:sz w:val="24"/>
        </w:rPr>
        <w:t>三、主干学科</w:t>
      </w:r>
      <w:r w:rsidR="00FE1A56" w:rsidRPr="00B14ABE">
        <w:rPr>
          <w:rFonts w:eastAsia="黑体"/>
          <w:sz w:val="24"/>
        </w:rPr>
        <w:t>、</w:t>
      </w:r>
      <w:r w:rsidR="00CD4631" w:rsidRPr="00B14ABE">
        <w:rPr>
          <w:rFonts w:eastAsia="黑体"/>
          <w:sz w:val="24"/>
        </w:rPr>
        <w:t>专业</w:t>
      </w:r>
      <w:r w:rsidR="00FE1A56" w:rsidRPr="00B14ABE">
        <w:rPr>
          <w:rFonts w:eastAsia="黑体"/>
          <w:sz w:val="24"/>
        </w:rPr>
        <w:t>核心</w:t>
      </w:r>
      <w:r w:rsidRPr="00B14ABE">
        <w:rPr>
          <w:rFonts w:eastAsia="黑体"/>
          <w:sz w:val="24"/>
        </w:rPr>
        <w:t>课程</w:t>
      </w:r>
    </w:p>
    <w:p w:rsidR="004061BD" w:rsidRPr="00B14ABE" w:rsidRDefault="004061BD" w:rsidP="003F3C62">
      <w:pPr>
        <w:spacing w:line="360" w:lineRule="exact"/>
        <w:ind w:right="-22" w:firstLineChars="200" w:firstLine="422"/>
      </w:pPr>
      <w:r w:rsidRPr="00983618">
        <w:rPr>
          <w:b/>
        </w:rPr>
        <w:t>主干学科：</w:t>
      </w:r>
      <w:r w:rsidRPr="00B14ABE">
        <w:t>石油与天然气工程</w:t>
      </w:r>
      <w:r w:rsidR="00C3406C" w:rsidRPr="00B14ABE">
        <w:t>、船舶与海洋工程</w:t>
      </w:r>
    </w:p>
    <w:p w:rsidR="004061BD" w:rsidRPr="00B14ABE" w:rsidRDefault="00A72310" w:rsidP="003F3C62">
      <w:pPr>
        <w:spacing w:line="360" w:lineRule="exact"/>
        <w:ind w:right="-22" w:firstLineChars="200" w:firstLine="422"/>
      </w:pPr>
      <w:r w:rsidRPr="00983618">
        <w:rPr>
          <w:b/>
        </w:rPr>
        <w:t>专业核心课程</w:t>
      </w:r>
      <w:r w:rsidR="004061BD" w:rsidRPr="00983618">
        <w:rPr>
          <w:b/>
        </w:rPr>
        <w:t>：</w:t>
      </w:r>
      <w:r w:rsidR="00AF4C7F" w:rsidRPr="00B14ABE">
        <w:rPr>
          <w:rFonts w:hint="eastAsia"/>
        </w:rPr>
        <w:t>海洋</w:t>
      </w:r>
      <w:r w:rsidR="00B638FE">
        <w:rPr>
          <w:rFonts w:hint="eastAsia"/>
        </w:rPr>
        <w:t>钻采</w:t>
      </w:r>
      <w:r w:rsidR="000D50B5" w:rsidRPr="00B14ABE">
        <w:rPr>
          <w:rFonts w:hint="eastAsia"/>
        </w:rPr>
        <w:t>装备与</w:t>
      </w:r>
      <w:r w:rsidR="00AF4C7F" w:rsidRPr="00B14ABE">
        <w:rPr>
          <w:rFonts w:hint="eastAsia"/>
        </w:rPr>
        <w:t>平台工程、</w:t>
      </w:r>
      <w:r w:rsidR="00ED0F7C" w:rsidRPr="00B14ABE">
        <w:rPr>
          <w:rFonts w:hint="eastAsia"/>
        </w:rPr>
        <w:t>海洋环境、</w:t>
      </w:r>
      <w:r w:rsidR="00445457" w:rsidRPr="00445457">
        <w:rPr>
          <w:rFonts w:hint="eastAsia"/>
        </w:rPr>
        <w:t>石油钻采工艺原理</w:t>
      </w:r>
      <w:r w:rsidR="000D50B5" w:rsidRPr="00B14ABE">
        <w:rPr>
          <w:rFonts w:hint="eastAsia"/>
        </w:rPr>
        <w:t>、</w:t>
      </w:r>
      <w:r w:rsidR="004061BD" w:rsidRPr="00B14ABE">
        <w:t>海洋</w:t>
      </w:r>
      <w:r w:rsidR="000D50B5" w:rsidRPr="00B14ABE">
        <w:rPr>
          <w:rFonts w:hint="eastAsia"/>
        </w:rPr>
        <w:t>油气</w:t>
      </w:r>
      <w:r w:rsidR="004061BD" w:rsidRPr="00B14ABE">
        <w:t>工程、</w:t>
      </w:r>
      <w:r w:rsidR="003E5CEF" w:rsidRPr="00B14ABE">
        <w:t>油藏工程</w:t>
      </w:r>
      <w:r w:rsidR="00C03E58" w:rsidRPr="00B14ABE">
        <w:rPr>
          <w:rFonts w:hint="eastAsia"/>
        </w:rPr>
        <w:t>、</w:t>
      </w:r>
      <w:r w:rsidR="00034737" w:rsidRPr="00B14ABE">
        <w:t>海</w:t>
      </w:r>
      <w:r w:rsidR="00034737" w:rsidRPr="00B14ABE">
        <w:rPr>
          <w:rFonts w:hint="eastAsia"/>
        </w:rPr>
        <w:t>洋</w:t>
      </w:r>
      <w:r w:rsidR="00C03E58" w:rsidRPr="00B14ABE">
        <w:t>油气工程管理</w:t>
      </w:r>
    </w:p>
    <w:p w:rsidR="00ED0F7C" w:rsidRPr="00B14ABE" w:rsidRDefault="00ED0F7C" w:rsidP="00983618">
      <w:pPr>
        <w:spacing w:line="360" w:lineRule="exact"/>
        <w:ind w:right="-22" w:firstLineChars="200" w:firstLine="420"/>
      </w:pPr>
      <w:r w:rsidRPr="00B14ABE">
        <w:rPr>
          <w:rFonts w:hint="eastAsia"/>
        </w:rPr>
        <w:t>海洋钻采装备与平台工程：</w:t>
      </w:r>
      <w:r w:rsidR="00445457" w:rsidRPr="00445457">
        <w:rPr>
          <w:rFonts w:hint="eastAsia"/>
        </w:rPr>
        <w:t>该课程旨在让学生系统掌握海洋平台以及油气钻采相关装备的原理、特点、基本功能和基本计算，了解海洋钻采装备与平台制造、安装和施工工艺。学习海洋固定式平台、海洋移动式平台、海洋钻采水面装备、海洋钻采水下装备、辅助装备以及海洋油气钻采装备与平台应用实例，为其他专业课的学习奠定基础。</w:t>
      </w:r>
    </w:p>
    <w:p w:rsidR="00ED0F7C" w:rsidRPr="00B14ABE" w:rsidRDefault="00ED0F7C" w:rsidP="00983618">
      <w:pPr>
        <w:spacing w:line="360" w:lineRule="exact"/>
        <w:ind w:right="-22" w:firstLineChars="200" w:firstLine="420"/>
      </w:pPr>
      <w:r w:rsidRPr="00B14ABE">
        <w:rPr>
          <w:rFonts w:hint="eastAsia"/>
        </w:rPr>
        <w:t>海洋环境：该课程旨在让学生系统掌握影响海洋中船舶﹑建筑物以及海洋施工﹑营运的海洋环境条件，</w:t>
      </w:r>
      <w:r w:rsidR="007375DA" w:rsidRPr="00B14ABE">
        <w:rPr>
          <w:rFonts w:hint="eastAsia"/>
        </w:rPr>
        <w:t>掌握</w:t>
      </w:r>
      <w:r w:rsidRPr="00B14ABE">
        <w:rPr>
          <w:rFonts w:hint="eastAsia"/>
        </w:rPr>
        <w:t>风、浪﹑潮汐﹑海流﹑海冰﹑泥沙﹑风暴潮等现象的物理特征以及海底表层的地质特征，能够进行基本的计算，为其他专业课的学习奠定基础。</w:t>
      </w:r>
    </w:p>
    <w:p w:rsidR="00ED0F7C" w:rsidRPr="00B14ABE" w:rsidRDefault="00445457" w:rsidP="00983618">
      <w:pPr>
        <w:spacing w:line="360" w:lineRule="exact"/>
        <w:ind w:right="-22" w:firstLineChars="200" w:firstLine="420"/>
      </w:pPr>
      <w:r w:rsidRPr="00B14ABE">
        <w:rPr>
          <w:rFonts w:hint="eastAsia"/>
        </w:rPr>
        <w:t>石油钻采工艺原理</w:t>
      </w:r>
      <w:r w:rsidR="00ED0F7C" w:rsidRPr="00B14ABE">
        <w:rPr>
          <w:rFonts w:hint="eastAsia"/>
        </w:rPr>
        <w:t>：本课程旨在使学生系统掌握石油钻井和采油工程的各个工艺环节和技术措施的基本概念、基本原理、基本方法和基本计算；</w:t>
      </w:r>
      <w:r w:rsidR="007375DA" w:rsidRPr="00B14ABE">
        <w:rPr>
          <w:rFonts w:hint="eastAsia"/>
        </w:rPr>
        <w:t>掌握</w:t>
      </w:r>
      <w:r w:rsidR="00ED0F7C" w:rsidRPr="00B14ABE">
        <w:rPr>
          <w:rFonts w:hint="eastAsia"/>
        </w:rPr>
        <w:t>钻井装备</w:t>
      </w:r>
      <w:r w:rsidR="007375DA" w:rsidRPr="00B14ABE">
        <w:rPr>
          <w:rFonts w:hint="eastAsia"/>
        </w:rPr>
        <w:t>和工具、</w:t>
      </w:r>
      <w:r w:rsidR="00ED0F7C" w:rsidRPr="00B14ABE">
        <w:rPr>
          <w:rFonts w:hint="eastAsia"/>
        </w:rPr>
        <w:t>钻井液、钻进参数、井身结构、井眼轨道设计</w:t>
      </w:r>
      <w:r w:rsidR="007375DA" w:rsidRPr="00B14ABE">
        <w:rPr>
          <w:rFonts w:hint="eastAsia"/>
        </w:rPr>
        <w:t>和控制</w:t>
      </w:r>
      <w:r w:rsidR="00ED0F7C" w:rsidRPr="00B14ABE">
        <w:rPr>
          <w:rFonts w:hint="eastAsia"/>
        </w:rPr>
        <w:t>、井筒压力控制</w:t>
      </w:r>
      <w:r w:rsidR="007375DA" w:rsidRPr="00B14ABE">
        <w:rPr>
          <w:rFonts w:hint="eastAsia"/>
        </w:rPr>
        <w:t>、</w:t>
      </w:r>
      <w:r w:rsidR="00ED0F7C" w:rsidRPr="00B14ABE">
        <w:rPr>
          <w:rFonts w:hint="eastAsia"/>
        </w:rPr>
        <w:t>固井、完井等技术及其工艺原理。</w:t>
      </w:r>
      <w:r w:rsidR="00ED0F7C" w:rsidRPr="00B14ABE">
        <w:t>掌握油气</w:t>
      </w:r>
      <w:r w:rsidR="00ED0F7C" w:rsidRPr="00B14ABE">
        <w:rPr>
          <w:rFonts w:hint="eastAsia"/>
        </w:rPr>
        <w:t>田</w:t>
      </w:r>
      <w:r w:rsidR="00ED0F7C" w:rsidRPr="00B14ABE">
        <w:t>开采</w:t>
      </w:r>
      <w:r w:rsidR="00ED0F7C" w:rsidRPr="00B14ABE">
        <w:rPr>
          <w:rFonts w:hint="eastAsia"/>
        </w:rPr>
        <w:t>特点与方法，以及采油</w:t>
      </w:r>
      <w:r w:rsidR="00ED0F7C" w:rsidRPr="00B14ABE">
        <w:t>工程技术的基本原理</w:t>
      </w:r>
      <w:r w:rsidR="00ED0F7C" w:rsidRPr="00B14ABE">
        <w:rPr>
          <w:rFonts w:hint="eastAsia"/>
        </w:rPr>
        <w:t>、</w:t>
      </w:r>
      <w:r w:rsidR="00ED0F7C" w:rsidRPr="00B14ABE">
        <w:t>设计方法</w:t>
      </w:r>
      <w:r w:rsidR="00ED0F7C" w:rsidRPr="00B14ABE">
        <w:rPr>
          <w:rFonts w:hint="eastAsia"/>
        </w:rPr>
        <w:t>、试油、油气井流动规律，自喷和有杆泵采油</w:t>
      </w:r>
      <w:r w:rsidR="00ED0F7C" w:rsidRPr="00B14ABE">
        <w:rPr>
          <w:rFonts w:hint="eastAsia"/>
        </w:rPr>
        <w:lastRenderedPageBreak/>
        <w:t>技术</w:t>
      </w:r>
      <w:r w:rsidR="00ED0F7C" w:rsidRPr="00B14ABE">
        <w:t>、注水</w:t>
      </w:r>
      <w:r w:rsidR="00ED0F7C" w:rsidRPr="00B14ABE">
        <w:rPr>
          <w:rFonts w:hint="eastAsia"/>
        </w:rPr>
        <w:t>工艺</w:t>
      </w:r>
      <w:r w:rsidR="00ED0F7C" w:rsidRPr="00B14ABE">
        <w:t>、油水井增产增</w:t>
      </w:r>
      <w:proofErr w:type="gramStart"/>
      <w:r w:rsidR="00ED0F7C" w:rsidRPr="00B14ABE">
        <w:t>注</w:t>
      </w:r>
      <w:r w:rsidR="00ED0F7C" w:rsidRPr="00B14ABE">
        <w:rPr>
          <w:rFonts w:hint="eastAsia"/>
        </w:rPr>
        <w:t>技术</w:t>
      </w:r>
      <w:proofErr w:type="gramEnd"/>
      <w:r w:rsidR="00ED0F7C" w:rsidRPr="00B14ABE">
        <w:rPr>
          <w:rFonts w:hint="eastAsia"/>
        </w:rPr>
        <w:t>等</w:t>
      </w:r>
      <w:r w:rsidR="00ED0F7C" w:rsidRPr="00B14ABE">
        <w:t>。</w:t>
      </w:r>
      <w:r w:rsidR="00ED0F7C" w:rsidRPr="00B14ABE">
        <w:rPr>
          <w:rFonts w:hint="eastAsia"/>
        </w:rPr>
        <w:t>学会运用这些理论和方法分析解决钻井、采油施工中所遇到的技术问题</w:t>
      </w:r>
      <w:r w:rsidR="007375DA" w:rsidRPr="00B14ABE">
        <w:rPr>
          <w:rFonts w:hint="eastAsia"/>
        </w:rPr>
        <w:t>，并为其他专业课的学习奠定基础。</w:t>
      </w:r>
    </w:p>
    <w:p w:rsidR="00ED0F7C" w:rsidRPr="00B14ABE" w:rsidRDefault="00ED0F7C" w:rsidP="00983618">
      <w:pPr>
        <w:spacing w:line="360" w:lineRule="exact"/>
        <w:ind w:right="-22" w:firstLineChars="200" w:firstLine="420"/>
      </w:pPr>
      <w:r w:rsidRPr="00B14ABE">
        <w:rPr>
          <w:rFonts w:hint="eastAsia"/>
        </w:rPr>
        <w:t>海洋油气工程：</w:t>
      </w:r>
      <w:r w:rsidRPr="00B14ABE">
        <w:t>本课程</w:t>
      </w:r>
      <w:r w:rsidRPr="00B14ABE">
        <w:rPr>
          <w:rFonts w:hint="eastAsia"/>
        </w:rPr>
        <w:t>旨在</w:t>
      </w:r>
      <w:r w:rsidRPr="00B14ABE">
        <w:t>使学生</w:t>
      </w:r>
      <w:r w:rsidRPr="00B14ABE">
        <w:rPr>
          <w:rFonts w:hint="eastAsia"/>
        </w:rPr>
        <w:t>系统</w:t>
      </w:r>
      <w:r w:rsidRPr="00B14ABE">
        <w:t>掌握</w:t>
      </w:r>
      <w:r w:rsidRPr="00B14ABE">
        <w:rPr>
          <w:rFonts w:hint="eastAsia"/>
        </w:rPr>
        <w:t>海洋油气</w:t>
      </w:r>
      <w:r w:rsidR="007375DA" w:rsidRPr="00B14ABE">
        <w:rPr>
          <w:rFonts w:hint="eastAsia"/>
        </w:rPr>
        <w:t>工程</w:t>
      </w:r>
      <w:r w:rsidRPr="00B14ABE">
        <w:rPr>
          <w:rFonts w:hint="eastAsia"/>
        </w:rPr>
        <w:t>中所涉及的基本概念、原理、设计</w:t>
      </w:r>
      <w:r w:rsidR="00924046" w:rsidRPr="00B14ABE">
        <w:rPr>
          <w:rFonts w:hint="eastAsia"/>
        </w:rPr>
        <w:t>计算</w:t>
      </w:r>
      <w:r w:rsidRPr="00B14ABE">
        <w:rPr>
          <w:rFonts w:hint="eastAsia"/>
        </w:rPr>
        <w:t>方法</w:t>
      </w:r>
      <w:r w:rsidR="00924046" w:rsidRPr="00B14ABE">
        <w:rPr>
          <w:rFonts w:hint="eastAsia"/>
        </w:rPr>
        <w:t>、</w:t>
      </w:r>
      <w:r w:rsidR="007375DA" w:rsidRPr="00B14ABE">
        <w:rPr>
          <w:rFonts w:hint="eastAsia"/>
        </w:rPr>
        <w:t>工程施工</w:t>
      </w:r>
      <w:r w:rsidR="00924046" w:rsidRPr="00B14ABE">
        <w:rPr>
          <w:rFonts w:hint="eastAsia"/>
        </w:rPr>
        <w:t>新技术和</w:t>
      </w:r>
      <w:r w:rsidR="007375DA" w:rsidRPr="00B14ABE">
        <w:rPr>
          <w:rFonts w:hint="eastAsia"/>
        </w:rPr>
        <w:t>工艺</w:t>
      </w:r>
      <w:r w:rsidRPr="00B14ABE">
        <w:rPr>
          <w:rFonts w:hint="eastAsia"/>
        </w:rPr>
        <w:t>。</w:t>
      </w:r>
      <w:r w:rsidR="00924046" w:rsidRPr="00B14ABE">
        <w:rPr>
          <w:rFonts w:hint="eastAsia"/>
        </w:rPr>
        <w:t>掌握海洋钻井、</w:t>
      </w:r>
      <w:proofErr w:type="gramStart"/>
      <w:r w:rsidR="00924046" w:rsidRPr="00B14ABE">
        <w:rPr>
          <w:rFonts w:hint="eastAsia"/>
        </w:rPr>
        <w:t>海洋固完井</w:t>
      </w:r>
      <w:proofErr w:type="gramEnd"/>
      <w:r w:rsidR="00924046" w:rsidRPr="00B14ABE">
        <w:rPr>
          <w:rFonts w:hint="eastAsia"/>
        </w:rPr>
        <w:t>、</w:t>
      </w:r>
      <w:proofErr w:type="gramStart"/>
      <w:r w:rsidR="00924046" w:rsidRPr="00B14ABE">
        <w:rPr>
          <w:rFonts w:hint="eastAsia"/>
        </w:rPr>
        <w:t>海洋弃井与</w:t>
      </w:r>
      <w:proofErr w:type="gramEnd"/>
      <w:r w:rsidR="00924046" w:rsidRPr="00B14ABE">
        <w:rPr>
          <w:rFonts w:hint="eastAsia"/>
        </w:rPr>
        <w:t>回接作业、</w:t>
      </w:r>
      <w:r w:rsidRPr="00B14ABE">
        <w:rPr>
          <w:rFonts w:hint="eastAsia"/>
        </w:rPr>
        <w:t>海洋油气测试</w:t>
      </w:r>
      <w:r w:rsidR="00924046" w:rsidRPr="00B14ABE">
        <w:rPr>
          <w:rFonts w:hint="eastAsia"/>
        </w:rPr>
        <w:t>等工艺技术，掌握</w:t>
      </w:r>
      <w:r w:rsidRPr="00B14ABE">
        <w:rPr>
          <w:rFonts w:hint="eastAsia"/>
        </w:rPr>
        <w:t>海洋油气田开发模式、海洋油气</w:t>
      </w:r>
      <w:r w:rsidR="00924046" w:rsidRPr="00B14ABE">
        <w:rPr>
          <w:rFonts w:hint="eastAsia"/>
        </w:rPr>
        <w:t>举升</w:t>
      </w:r>
      <w:r w:rsidRPr="00B14ABE">
        <w:rPr>
          <w:rFonts w:hint="eastAsia"/>
        </w:rPr>
        <w:t>、海洋油气处理</w:t>
      </w:r>
      <w:r w:rsidR="00924046" w:rsidRPr="00B14ABE">
        <w:rPr>
          <w:rFonts w:hint="eastAsia"/>
        </w:rPr>
        <w:t>与计量</w:t>
      </w:r>
      <w:r w:rsidRPr="00B14ABE">
        <w:rPr>
          <w:rFonts w:hint="eastAsia"/>
        </w:rPr>
        <w:t>、海洋油气</w:t>
      </w:r>
      <w:r w:rsidR="00924046" w:rsidRPr="00B14ABE">
        <w:rPr>
          <w:rFonts w:hint="eastAsia"/>
        </w:rPr>
        <w:t>储运与</w:t>
      </w:r>
      <w:r w:rsidRPr="00B14ABE">
        <w:rPr>
          <w:rFonts w:hint="eastAsia"/>
        </w:rPr>
        <w:t>流动保障</w:t>
      </w:r>
      <w:r w:rsidR="00924046" w:rsidRPr="00B14ABE">
        <w:rPr>
          <w:rFonts w:hint="eastAsia"/>
        </w:rPr>
        <w:t>等工艺</w:t>
      </w:r>
      <w:r w:rsidRPr="00B14ABE">
        <w:rPr>
          <w:rFonts w:hint="eastAsia"/>
        </w:rPr>
        <w:t>技术；</w:t>
      </w:r>
      <w:r w:rsidR="00924046" w:rsidRPr="00B14ABE">
        <w:rPr>
          <w:rFonts w:hint="eastAsia"/>
        </w:rPr>
        <w:t>了解海洋钻井井场勘查、铺管和安装作业、海洋油气工程作业安全和深水钻完</w:t>
      </w:r>
      <w:proofErr w:type="gramStart"/>
      <w:r w:rsidR="00924046" w:rsidRPr="00B14ABE">
        <w:rPr>
          <w:rFonts w:hint="eastAsia"/>
        </w:rPr>
        <w:t>井关键</w:t>
      </w:r>
      <w:proofErr w:type="gramEnd"/>
      <w:r w:rsidR="00924046" w:rsidRPr="00B14ABE">
        <w:rPr>
          <w:rFonts w:hint="eastAsia"/>
        </w:rPr>
        <w:t>技术等；</w:t>
      </w:r>
      <w:r w:rsidRPr="00B14ABE">
        <w:rPr>
          <w:rFonts w:hint="eastAsia"/>
        </w:rPr>
        <w:t>掌握海洋油气工程各工艺环节和技术措施的基本计算和设计方法。</w:t>
      </w:r>
    </w:p>
    <w:p w:rsidR="00ED0F7C" w:rsidRPr="00B14ABE" w:rsidRDefault="00ED0F7C" w:rsidP="00983618">
      <w:pPr>
        <w:spacing w:line="360" w:lineRule="exact"/>
        <w:ind w:right="-22" w:firstLineChars="200" w:firstLine="420"/>
      </w:pPr>
      <w:r w:rsidRPr="00B14ABE">
        <w:rPr>
          <w:rFonts w:hint="eastAsia"/>
        </w:rPr>
        <w:t>油藏工程：</w:t>
      </w:r>
      <w:r w:rsidRPr="00983618">
        <w:t>本课程</w:t>
      </w:r>
      <w:r w:rsidRPr="00983618">
        <w:rPr>
          <w:rFonts w:hint="eastAsia"/>
        </w:rPr>
        <w:t>旨在</w:t>
      </w:r>
      <w:r w:rsidRPr="00983618">
        <w:t>使学生</w:t>
      </w:r>
      <w:r w:rsidRPr="00983618">
        <w:rPr>
          <w:rFonts w:hint="eastAsia"/>
        </w:rPr>
        <w:t>系统</w:t>
      </w:r>
      <w:r w:rsidRPr="00B14ABE">
        <w:rPr>
          <w:rFonts w:hint="eastAsia"/>
        </w:rPr>
        <w:t>掌握解决油气田开发设计、动态分析、开发调整及油藏管理的系统工程问题所必需的基本概念、基础知识和基本方法。</w:t>
      </w:r>
      <w:r w:rsidRPr="00983618">
        <w:t>掌握</w:t>
      </w:r>
      <w:r w:rsidRPr="00B14ABE">
        <w:rPr>
          <w:rFonts w:hint="eastAsia"/>
        </w:rPr>
        <w:t>油藏工程设计基础、非混相驱动态预测、油藏动态监测原理与方法、油田开发调整、复杂油田开发及油藏管理等。初步学会应用基础理论和知识进行油气田开发设计和开发动态分析与调整的能力。</w:t>
      </w:r>
    </w:p>
    <w:p w:rsidR="00FE1A56" w:rsidRPr="00B14ABE" w:rsidRDefault="00ED0F7C" w:rsidP="00983618">
      <w:pPr>
        <w:spacing w:line="360" w:lineRule="exact"/>
        <w:ind w:right="-22" w:firstLineChars="200" w:firstLine="420"/>
      </w:pPr>
      <w:r w:rsidRPr="00B14ABE">
        <w:rPr>
          <w:rFonts w:hint="eastAsia"/>
        </w:rPr>
        <w:t>海洋</w:t>
      </w:r>
      <w:r w:rsidRPr="00B14ABE">
        <w:t>油气工程管理</w:t>
      </w:r>
      <w:r w:rsidRPr="00B14ABE">
        <w:rPr>
          <w:rFonts w:hint="eastAsia"/>
        </w:rPr>
        <w:t>：</w:t>
      </w:r>
      <w:r w:rsidRPr="00B14ABE">
        <w:t>本课程</w:t>
      </w:r>
      <w:r w:rsidRPr="00B14ABE">
        <w:rPr>
          <w:rFonts w:hint="eastAsia"/>
        </w:rPr>
        <w:t>旨在</w:t>
      </w:r>
      <w:r w:rsidRPr="00B14ABE">
        <w:t>使学生</w:t>
      </w:r>
      <w:r w:rsidRPr="00B14ABE">
        <w:rPr>
          <w:rFonts w:hint="eastAsia"/>
        </w:rPr>
        <w:t>系统</w:t>
      </w:r>
      <w:r w:rsidRPr="00B14ABE">
        <w:t>掌握</w:t>
      </w:r>
      <w:r w:rsidRPr="00B14ABE">
        <w:rPr>
          <w:rFonts w:hint="eastAsia"/>
        </w:rPr>
        <w:t>海上</w:t>
      </w:r>
      <w:r w:rsidRPr="00B14ABE">
        <w:t>油气</w:t>
      </w:r>
      <w:r w:rsidRPr="00B14ABE">
        <w:rPr>
          <w:rFonts w:hint="eastAsia"/>
        </w:rPr>
        <w:t>田开发工程管理的</w:t>
      </w:r>
      <w:r w:rsidR="00924046" w:rsidRPr="00B14ABE">
        <w:rPr>
          <w:rFonts w:hint="eastAsia"/>
        </w:rPr>
        <w:t>基本概念、</w:t>
      </w:r>
      <w:r w:rsidRPr="00B14ABE">
        <w:rPr>
          <w:rFonts w:hint="eastAsia"/>
        </w:rPr>
        <w:t>方法</w:t>
      </w:r>
      <w:r w:rsidR="00924046" w:rsidRPr="00B14ABE">
        <w:rPr>
          <w:rFonts w:hint="eastAsia"/>
        </w:rPr>
        <w:t>和手段</w:t>
      </w:r>
      <w:r w:rsidRPr="00B14ABE">
        <w:rPr>
          <w:rFonts w:hint="eastAsia"/>
        </w:rPr>
        <w:t>。</w:t>
      </w:r>
      <w:r w:rsidR="00924046" w:rsidRPr="00B14ABE">
        <w:rPr>
          <w:rFonts w:hint="eastAsia"/>
        </w:rPr>
        <w:t>掌握</w:t>
      </w:r>
      <w:r w:rsidRPr="00B14ABE">
        <w:rPr>
          <w:rFonts w:hint="eastAsia"/>
        </w:rPr>
        <w:t>海上油气田开发特点、开发方案、健康安全环境、生产操作与管理、</w:t>
      </w:r>
      <w:r w:rsidR="00924046" w:rsidRPr="00B14ABE">
        <w:rPr>
          <w:rFonts w:hint="eastAsia"/>
        </w:rPr>
        <w:t>海上油田工程成本控制方法等，</w:t>
      </w:r>
      <w:r w:rsidRPr="00B14ABE">
        <w:rPr>
          <w:rFonts w:hint="eastAsia"/>
        </w:rPr>
        <w:t>具备</w:t>
      </w:r>
      <w:r w:rsidRPr="00B14ABE">
        <w:t>从事</w:t>
      </w:r>
      <w:r w:rsidRPr="00B14ABE">
        <w:rPr>
          <w:rFonts w:hint="eastAsia"/>
        </w:rPr>
        <w:t>海上油气田开发</w:t>
      </w:r>
      <w:r w:rsidR="00924046" w:rsidRPr="00B14ABE">
        <w:rPr>
          <w:rFonts w:hint="eastAsia"/>
        </w:rPr>
        <w:t>工程项目</w:t>
      </w:r>
      <w:r w:rsidRPr="00B14ABE">
        <w:rPr>
          <w:rFonts w:hint="eastAsia"/>
        </w:rPr>
        <w:t>管理</w:t>
      </w:r>
      <w:r w:rsidR="00924046" w:rsidRPr="00B14ABE">
        <w:rPr>
          <w:rFonts w:hint="eastAsia"/>
        </w:rPr>
        <w:t>和决策</w:t>
      </w:r>
      <w:r w:rsidRPr="00B14ABE">
        <w:rPr>
          <w:rFonts w:hint="eastAsia"/>
        </w:rPr>
        <w:t>的基本能力</w:t>
      </w:r>
      <w:r w:rsidRPr="00B14ABE">
        <w:t>。</w:t>
      </w:r>
    </w:p>
    <w:p w:rsidR="00FE1A56" w:rsidRPr="00B14ABE" w:rsidRDefault="00FE1A56" w:rsidP="00FE1A56">
      <w:pPr>
        <w:spacing w:line="360" w:lineRule="exact"/>
        <w:ind w:firstLineChars="175" w:firstLine="420"/>
        <w:outlineLvl w:val="0"/>
        <w:rPr>
          <w:rFonts w:eastAsia="黑体"/>
          <w:sz w:val="24"/>
        </w:rPr>
      </w:pPr>
      <w:r w:rsidRPr="00B14ABE">
        <w:rPr>
          <w:rFonts w:eastAsia="黑体"/>
          <w:sz w:val="24"/>
        </w:rPr>
        <w:t>四、双语课程</w:t>
      </w:r>
      <w:r w:rsidR="00983618">
        <w:rPr>
          <w:rFonts w:eastAsia="黑体" w:hint="eastAsia"/>
          <w:sz w:val="24"/>
        </w:rPr>
        <w:t>、研究性课程</w:t>
      </w:r>
    </w:p>
    <w:p w:rsidR="00A72310" w:rsidRPr="00B14ABE" w:rsidRDefault="00983618" w:rsidP="00640223">
      <w:pPr>
        <w:spacing w:line="360" w:lineRule="exact"/>
        <w:ind w:right="-22" w:firstLineChars="200" w:firstLine="422"/>
      </w:pPr>
      <w:r w:rsidRPr="00640223">
        <w:rPr>
          <w:rFonts w:hint="eastAsia"/>
          <w:b/>
        </w:rPr>
        <w:t>双语课程：</w:t>
      </w:r>
      <w:r w:rsidR="007E6606" w:rsidRPr="00B14ABE">
        <w:rPr>
          <w:rFonts w:hint="eastAsia"/>
        </w:rPr>
        <w:t>海洋油气开发环境保护</w:t>
      </w:r>
      <w:r w:rsidR="00541266" w:rsidRPr="00B14ABE">
        <w:t>、岩石力学、</w:t>
      </w:r>
      <w:r w:rsidR="008A7CB8" w:rsidRPr="00B14ABE">
        <w:t>提高采收率原理</w:t>
      </w:r>
    </w:p>
    <w:p w:rsidR="00183BAB" w:rsidRPr="00B14ABE" w:rsidRDefault="00183BAB" w:rsidP="00640223">
      <w:pPr>
        <w:spacing w:line="360" w:lineRule="exact"/>
        <w:ind w:right="-22" w:firstLineChars="200" w:firstLine="422"/>
        <w:rPr>
          <w:rFonts w:hAnsi="宋体" w:cs="宋体"/>
        </w:rPr>
      </w:pPr>
      <w:r w:rsidRPr="00640223">
        <w:rPr>
          <w:rFonts w:hint="eastAsia"/>
          <w:b/>
        </w:rPr>
        <w:t>研究性课程</w:t>
      </w:r>
      <w:r w:rsidR="00983618" w:rsidRPr="00640223">
        <w:rPr>
          <w:rFonts w:hint="eastAsia"/>
          <w:b/>
        </w:rPr>
        <w:t>：</w:t>
      </w:r>
      <w:r w:rsidR="00445457" w:rsidRPr="00445457">
        <w:rPr>
          <w:rFonts w:hint="eastAsia"/>
        </w:rPr>
        <w:t>深水钻完井液技术、油气井增产技术、深水油气流动保障、典型油气田开发理论与方法</w:t>
      </w:r>
    </w:p>
    <w:p w:rsidR="0046025B" w:rsidRPr="00B14ABE" w:rsidRDefault="00983618" w:rsidP="00533144">
      <w:pPr>
        <w:spacing w:line="360" w:lineRule="exact"/>
        <w:ind w:firstLineChars="175" w:firstLine="420"/>
        <w:outlineLvl w:val="0"/>
        <w:rPr>
          <w:rFonts w:eastAsia="黑体"/>
          <w:sz w:val="24"/>
        </w:rPr>
      </w:pPr>
      <w:r>
        <w:rPr>
          <w:rFonts w:eastAsia="黑体" w:hint="eastAsia"/>
          <w:sz w:val="24"/>
        </w:rPr>
        <w:t>五</w:t>
      </w:r>
      <w:r w:rsidR="00802E80" w:rsidRPr="00B14ABE">
        <w:rPr>
          <w:rFonts w:eastAsia="黑体"/>
          <w:sz w:val="24"/>
        </w:rPr>
        <w:t>、</w:t>
      </w:r>
      <w:r w:rsidR="0046025B" w:rsidRPr="00B14ABE">
        <w:rPr>
          <w:rFonts w:eastAsia="黑体"/>
          <w:sz w:val="24"/>
        </w:rPr>
        <w:t>毕业要求及学时、学分分配</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76"/>
        <w:gridCol w:w="1150"/>
        <w:gridCol w:w="992"/>
        <w:gridCol w:w="993"/>
        <w:gridCol w:w="4479"/>
      </w:tblGrid>
      <w:tr w:rsidR="00152E54" w:rsidRPr="00B14ABE" w:rsidTr="00640223">
        <w:trPr>
          <w:cantSplit/>
          <w:trHeight w:val="388"/>
          <w:jc w:val="center"/>
        </w:trPr>
        <w:tc>
          <w:tcPr>
            <w:tcW w:w="2326" w:type="dxa"/>
            <w:gridSpan w:val="2"/>
            <w:vAlign w:val="center"/>
          </w:tcPr>
          <w:p w:rsidR="00152E54" w:rsidRPr="00B14ABE" w:rsidRDefault="00152E54" w:rsidP="00DD490F">
            <w:pPr>
              <w:spacing w:line="360" w:lineRule="exact"/>
              <w:jc w:val="center"/>
              <w:rPr>
                <w:rFonts w:ascii="宋体" w:hAnsi="宋体"/>
              </w:rPr>
            </w:pPr>
            <w:r w:rsidRPr="00B14ABE">
              <w:rPr>
                <w:rFonts w:ascii="宋体" w:hAnsi="宋体" w:hint="eastAsia"/>
              </w:rPr>
              <w:t>分  类</w:t>
            </w:r>
          </w:p>
        </w:tc>
        <w:tc>
          <w:tcPr>
            <w:tcW w:w="992" w:type="dxa"/>
            <w:vAlign w:val="center"/>
          </w:tcPr>
          <w:p w:rsidR="00152E54" w:rsidRPr="00B14ABE" w:rsidRDefault="00152E54" w:rsidP="00DD490F">
            <w:pPr>
              <w:spacing w:line="360" w:lineRule="exact"/>
              <w:jc w:val="center"/>
              <w:rPr>
                <w:rFonts w:ascii="宋体" w:hAnsi="宋体"/>
              </w:rPr>
            </w:pPr>
            <w:r w:rsidRPr="00B14ABE">
              <w:rPr>
                <w:rFonts w:ascii="宋体" w:hAnsi="宋体" w:hint="eastAsia"/>
              </w:rPr>
              <w:t>学  分</w:t>
            </w:r>
          </w:p>
        </w:tc>
        <w:tc>
          <w:tcPr>
            <w:tcW w:w="993" w:type="dxa"/>
            <w:vAlign w:val="center"/>
          </w:tcPr>
          <w:p w:rsidR="00152E54" w:rsidRPr="00B14ABE" w:rsidRDefault="00152E54" w:rsidP="00DD490F">
            <w:pPr>
              <w:spacing w:line="360" w:lineRule="exact"/>
              <w:jc w:val="center"/>
              <w:rPr>
                <w:rFonts w:ascii="宋体" w:hAnsi="宋体"/>
              </w:rPr>
            </w:pPr>
            <w:r w:rsidRPr="00B14ABE">
              <w:rPr>
                <w:rFonts w:ascii="宋体" w:hAnsi="宋体" w:hint="eastAsia"/>
              </w:rPr>
              <w:t>学  时</w:t>
            </w:r>
          </w:p>
        </w:tc>
        <w:tc>
          <w:tcPr>
            <w:tcW w:w="4479" w:type="dxa"/>
            <w:vAlign w:val="center"/>
          </w:tcPr>
          <w:p w:rsidR="00152E54" w:rsidRPr="00B14ABE" w:rsidRDefault="00152E54" w:rsidP="00DD490F">
            <w:pPr>
              <w:spacing w:line="360" w:lineRule="exact"/>
              <w:ind w:leftChars="-27" w:left="-57" w:right="-57" w:firstLineChars="1" w:firstLine="2"/>
              <w:jc w:val="center"/>
              <w:rPr>
                <w:rFonts w:ascii="宋体" w:hAnsi="宋体"/>
              </w:rPr>
            </w:pPr>
            <w:r w:rsidRPr="00B14ABE">
              <w:rPr>
                <w:rFonts w:ascii="宋体" w:hAnsi="宋体" w:hint="eastAsia"/>
              </w:rPr>
              <w:t>备  注</w:t>
            </w:r>
          </w:p>
        </w:tc>
      </w:tr>
      <w:tr w:rsidR="00152E54" w:rsidRPr="00B14ABE" w:rsidTr="00640223">
        <w:trPr>
          <w:cantSplit/>
          <w:trHeight w:val="376"/>
          <w:jc w:val="center"/>
        </w:trPr>
        <w:tc>
          <w:tcPr>
            <w:tcW w:w="1176" w:type="dxa"/>
            <w:vMerge w:val="restart"/>
            <w:tcBorders>
              <w:right w:val="single" w:sz="4" w:space="0" w:color="auto"/>
            </w:tcBorders>
            <w:vAlign w:val="center"/>
          </w:tcPr>
          <w:p w:rsidR="00152E54" w:rsidRPr="00B14ABE" w:rsidRDefault="00152E54" w:rsidP="00DD490F">
            <w:pPr>
              <w:spacing w:line="360" w:lineRule="exact"/>
              <w:jc w:val="center"/>
              <w:rPr>
                <w:rFonts w:ascii="宋体" w:hAnsi="宋体"/>
              </w:rPr>
            </w:pPr>
            <w:r w:rsidRPr="00B14ABE">
              <w:rPr>
                <w:rFonts w:ascii="宋体" w:hAnsi="宋体" w:hint="eastAsia"/>
              </w:rPr>
              <w:t>必  修</w:t>
            </w:r>
          </w:p>
        </w:tc>
        <w:tc>
          <w:tcPr>
            <w:tcW w:w="1150" w:type="dxa"/>
            <w:tcBorders>
              <w:left w:val="single" w:sz="4" w:space="0" w:color="auto"/>
            </w:tcBorders>
            <w:vAlign w:val="center"/>
          </w:tcPr>
          <w:p w:rsidR="00152E54" w:rsidRPr="00B14ABE" w:rsidRDefault="00152E54" w:rsidP="00DD490F">
            <w:pPr>
              <w:spacing w:line="360" w:lineRule="exact"/>
              <w:jc w:val="center"/>
              <w:rPr>
                <w:rFonts w:ascii="宋体" w:hAnsi="宋体"/>
              </w:rPr>
            </w:pPr>
            <w:r w:rsidRPr="00B14ABE">
              <w:rPr>
                <w:rFonts w:ascii="宋体" w:hAnsi="宋体" w:hint="eastAsia"/>
              </w:rPr>
              <w:t>理 论</w:t>
            </w:r>
          </w:p>
        </w:tc>
        <w:tc>
          <w:tcPr>
            <w:tcW w:w="992" w:type="dxa"/>
            <w:vAlign w:val="center"/>
          </w:tcPr>
          <w:p w:rsidR="00152E54" w:rsidRPr="00B14ABE" w:rsidRDefault="008C4D52" w:rsidP="00DD490F">
            <w:pPr>
              <w:spacing w:line="360" w:lineRule="exact"/>
              <w:jc w:val="center"/>
            </w:pPr>
            <w:r>
              <w:rPr>
                <w:rFonts w:hint="eastAsia"/>
              </w:rPr>
              <w:t>108</w:t>
            </w:r>
          </w:p>
        </w:tc>
        <w:tc>
          <w:tcPr>
            <w:tcW w:w="993" w:type="dxa"/>
            <w:vAlign w:val="center"/>
          </w:tcPr>
          <w:p w:rsidR="00152E54" w:rsidRPr="00B14ABE" w:rsidRDefault="00983618" w:rsidP="00DD490F">
            <w:pPr>
              <w:spacing w:line="360" w:lineRule="exact"/>
              <w:jc w:val="center"/>
            </w:pPr>
            <w:r>
              <w:rPr>
                <w:rFonts w:hint="eastAsia"/>
              </w:rPr>
              <w:t>1832</w:t>
            </w:r>
          </w:p>
        </w:tc>
        <w:tc>
          <w:tcPr>
            <w:tcW w:w="4479" w:type="dxa"/>
            <w:vAlign w:val="center"/>
          </w:tcPr>
          <w:p w:rsidR="00152E54" w:rsidRPr="00B14ABE" w:rsidRDefault="00152E54" w:rsidP="00640223">
            <w:pPr>
              <w:spacing w:line="360" w:lineRule="exact"/>
            </w:pPr>
            <w:r w:rsidRPr="00B14ABE">
              <w:t>含实验</w:t>
            </w:r>
            <w:r w:rsidR="00640223" w:rsidRPr="00B14ABE">
              <w:t>学时</w:t>
            </w:r>
            <w:r w:rsidRPr="00B14ABE">
              <w:t>1</w:t>
            </w:r>
            <w:r w:rsidR="00C4397A" w:rsidRPr="00B14ABE">
              <w:rPr>
                <w:rFonts w:hint="eastAsia"/>
              </w:rPr>
              <w:t>06</w:t>
            </w:r>
            <w:r w:rsidRPr="00B14ABE">
              <w:t>，上机</w:t>
            </w:r>
            <w:r w:rsidR="00640223" w:rsidRPr="00B14ABE">
              <w:t>学时</w:t>
            </w:r>
            <w:r w:rsidR="00C4397A" w:rsidRPr="00B14ABE">
              <w:rPr>
                <w:rFonts w:hint="eastAsia"/>
              </w:rPr>
              <w:t>112</w:t>
            </w:r>
            <w:r w:rsidR="00640223">
              <w:rPr>
                <w:rFonts w:hint="eastAsia"/>
              </w:rPr>
              <w:t>，实践学时</w:t>
            </w:r>
            <w:r w:rsidR="00640223">
              <w:rPr>
                <w:rFonts w:hint="eastAsia"/>
              </w:rPr>
              <w:t>88</w:t>
            </w:r>
            <w:r w:rsidRPr="00B14ABE">
              <w:t>。</w:t>
            </w:r>
          </w:p>
        </w:tc>
      </w:tr>
      <w:tr w:rsidR="00152E54" w:rsidRPr="00B14ABE" w:rsidTr="00640223">
        <w:trPr>
          <w:cantSplit/>
          <w:trHeight w:val="376"/>
          <w:jc w:val="center"/>
        </w:trPr>
        <w:tc>
          <w:tcPr>
            <w:tcW w:w="1176" w:type="dxa"/>
            <w:vMerge/>
            <w:tcBorders>
              <w:right w:val="single" w:sz="4" w:space="0" w:color="auto"/>
            </w:tcBorders>
            <w:vAlign w:val="center"/>
          </w:tcPr>
          <w:p w:rsidR="00152E54" w:rsidRPr="00B14ABE" w:rsidRDefault="00152E54" w:rsidP="00DD490F">
            <w:pPr>
              <w:spacing w:line="360" w:lineRule="exact"/>
              <w:jc w:val="center"/>
              <w:rPr>
                <w:rFonts w:ascii="宋体" w:hAnsi="宋体"/>
              </w:rPr>
            </w:pPr>
          </w:p>
        </w:tc>
        <w:tc>
          <w:tcPr>
            <w:tcW w:w="1150" w:type="dxa"/>
            <w:tcBorders>
              <w:left w:val="single" w:sz="4" w:space="0" w:color="auto"/>
            </w:tcBorders>
            <w:vAlign w:val="center"/>
          </w:tcPr>
          <w:p w:rsidR="00152E54" w:rsidRPr="00B14ABE" w:rsidRDefault="00152E54" w:rsidP="00DD490F">
            <w:pPr>
              <w:spacing w:line="360" w:lineRule="exact"/>
              <w:jc w:val="center"/>
              <w:rPr>
                <w:rFonts w:ascii="宋体" w:hAnsi="宋体"/>
              </w:rPr>
            </w:pPr>
            <w:r w:rsidRPr="00B14ABE">
              <w:rPr>
                <w:rFonts w:ascii="宋体" w:hAnsi="宋体" w:hint="eastAsia"/>
              </w:rPr>
              <w:t>实 验</w:t>
            </w:r>
          </w:p>
        </w:tc>
        <w:tc>
          <w:tcPr>
            <w:tcW w:w="992" w:type="dxa"/>
            <w:vAlign w:val="center"/>
          </w:tcPr>
          <w:p w:rsidR="00152E54" w:rsidRPr="00B14ABE" w:rsidRDefault="00152E54" w:rsidP="00DD490F">
            <w:pPr>
              <w:spacing w:line="360" w:lineRule="exact"/>
              <w:jc w:val="center"/>
            </w:pPr>
            <w:r w:rsidRPr="00B14ABE">
              <w:t>3.0</w:t>
            </w:r>
          </w:p>
        </w:tc>
        <w:tc>
          <w:tcPr>
            <w:tcW w:w="993" w:type="dxa"/>
            <w:vAlign w:val="center"/>
          </w:tcPr>
          <w:p w:rsidR="00152E54" w:rsidRPr="00B14ABE" w:rsidRDefault="00152E54" w:rsidP="00DD490F">
            <w:pPr>
              <w:spacing w:line="360" w:lineRule="exact"/>
              <w:jc w:val="center"/>
            </w:pPr>
            <w:r w:rsidRPr="00B14ABE">
              <w:t>72</w:t>
            </w:r>
          </w:p>
        </w:tc>
        <w:tc>
          <w:tcPr>
            <w:tcW w:w="4479" w:type="dxa"/>
            <w:vAlign w:val="center"/>
          </w:tcPr>
          <w:p w:rsidR="00152E54" w:rsidRPr="00B14ABE" w:rsidRDefault="00152E54" w:rsidP="00DD490F">
            <w:pPr>
              <w:spacing w:line="360" w:lineRule="exact"/>
            </w:pPr>
          </w:p>
        </w:tc>
      </w:tr>
      <w:tr w:rsidR="00152E54" w:rsidRPr="00B14ABE" w:rsidTr="00640223">
        <w:trPr>
          <w:cantSplit/>
          <w:trHeight w:val="376"/>
          <w:jc w:val="center"/>
        </w:trPr>
        <w:tc>
          <w:tcPr>
            <w:tcW w:w="1176" w:type="dxa"/>
            <w:vMerge/>
            <w:tcBorders>
              <w:right w:val="single" w:sz="4" w:space="0" w:color="auto"/>
            </w:tcBorders>
            <w:vAlign w:val="center"/>
          </w:tcPr>
          <w:p w:rsidR="00152E54" w:rsidRPr="00B14ABE" w:rsidRDefault="00152E54" w:rsidP="00DD490F">
            <w:pPr>
              <w:spacing w:line="360" w:lineRule="exact"/>
              <w:jc w:val="center"/>
              <w:rPr>
                <w:rFonts w:ascii="宋体" w:hAnsi="宋体"/>
              </w:rPr>
            </w:pPr>
          </w:p>
        </w:tc>
        <w:tc>
          <w:tcPr>
            <w:tcW w:w="1150" w:type="dxa"/>
            <w:tcBorders>
              <w:left w:val="single" w:sz="4" w:space="0" w:color="auto"/>
            </w:tcBorders>
            <w:vAlign w:val="center"/>
          </w:tcPr>
          <w:p w:rsidR="00152E54" w:rsidRPr="00B14ABE" w:rsidRDefault="00152E54" w:rsidP="00DD490F">
            <w:pPr>
              <w:spacing w:line="360" w:lineRule="exact"/>
              <w:jc w:val="center"/>
              <w:rPr>
                <w:rFonts w:ascii="宋体" w:hAnsi="宋体"/>
              </w:rPr>
            </w:pPr>
            <w:r w:rsidRPr="00B14ABE">
              <w:rPr>
                <w:rFonts w:ascii="宋体" w:hAnsi="宋体" w:hint="eastAsia"/>
              </w:rPr>
              <w:t xml:space="preserve">实 </w:t>
            </w:r>
            <w:proofErr w:type="gramStart"/>
            <w:r w:rsidRPr="00B14ABE">
              <w:rPr>
                <w:rFonts w:ascii="宋体" w:hAnsi="宋体" w:hint="eastAsia"/>
              </w:rPr>
              <w:t>践</w:t>
            </w:r>
            <w:proofErr w:type="gramEnd"/>
          </w:p>
        </w:tc>
        <w:tc>
          <w:tcPr>
            <w:tcW w:w="992" w:type="dxa"/>
            <w:vAlign w:val="center"/>
          </w:tcPr>
          <w:p w:rsidR="00152E54" w:rsidRPr="00B14ABE" w:rsidRDefault="008C4D52" w:rsidP="00DD490F">
            <w:pPr>
              <w:spacing w:line="360" w:lineRule="exact"/>
              <w:jc w:val="center"/>
            </w:pPr>
            <w:r>
              <w:rPr>
                <w:rFonts w:hint="eastAsia"/>
              </w:rPr>
              <w:t>29</w:t>
            </w:r>
          </w:p>
        </w:tc>
        <w:tc>
          <w:tcPr>
            <w:tcW w:w="993" w:type="dxa"/>
            <w:vAlign w:val="center"/>
          </w:tcPr>
          <w:p w:rsidR="00152E54" w:rsidRPr="00B14ABE" w:rsidRDefault="00152E54" w:rsidP="00DD490F">
            <w:pPr>
              <w:spacing w:line="360" w:lineRule="exact"/>
              <w:jc w:val="center"/>
            </w:pPr>
          </w:p>
        </w:tc>
        <w:tc>
          <w:tcPr>
            <w:tcW w:w="4479" w:type="dxa"/>
            <w:vAlign w:val="center"/>
          </w:tcPr>
          <w:p w:rsidR="00152E54" w:rsidRPr="00B14ABE" w:rsidRDefault="00152E54" w:rsidP="00DD490F">
            <w:pPr>
              <w:spacing w:line="360" w:lineRule="exact"/>
            </w:pPr>
          </w:p>
        </w:tc>
      </w:tr>
      <w:tr w:rsidR="00983618" w:rsidRPr="00B14ABE" w:rsidTr="00640223">
        <w:trPr>
          <w:cantSplit/>
          <w:trHeight w:val="389"/>
          <w:jc w:val="center"/>
        </w:trPr>
        <w:tc>
          <w:tcPr>
            <w:tcW w:w="2326" w:type="dxa"/>
            <w:gridSpan w:val="2"/>
            <w:tcBorders>
              <w:right w:val="single" w:sz="4" w:space="0" w:color="auto"/>
            </w:tcBorders>
            <w:vAlign w:val="center"/>
          </w:tcPr>
          <w:p w:rsidR="00983618" w:rsidRPr="00B14ABE" w:rsidRDefault="00983618" w:rsidP="00DD490F">
            <w:pPr>
              <w:spacing w:line="360" w:lineRule="exact"/>
              <w:jc w:val="center"/>
              <w:rPr>
                <w:rFonts w:ascii="宋体" w:hAnsi="宋体"/>
              </w:rPr>
            </w:pPr>
            <w:r w:rsidRPr="00B14ABE">
              <w:rPr>
                <w:rFonts w:ascii="宋体" w:hAnsi="宋体" w:hint="eastAsia"/>
              </w:rPr>
              <w:t>选  修</w:t>
            </w:r>
          </w:p>
        </w:tc>
        <w:tc>
          <w:tcPr>
            <w:tcW w:w="992" w:type="dxa"/>
            <w:tcBorders>
              <w:left w:val="single" w:sz="4" w:space="0" w:color="auto"/>
              <w:right w:val="single" w:sz="4" w:space="0" w:color="auto"/>
            </w:tcBorders>
            <w:vAlign w:val="center"/>
          </w:tcPr>
          <w:p w:rsidR="00983618" w:rsidRPr="00B14ABE" w:rsidRDefault="008C4D52" w:rsidP="00DD490F">
            <w:pPr>
              <w:spacing w:line="360" w:lineRule="exact"/>
              <w:jc w:val="center"/>
            </w:pPr>
            <w:r>
              <w:rPr>
                <w:rFonts w:hint="eastAsia"/>
              </w:rPr>
              <w:t>40</w:t>
            </w:r>
          </w:p>
        </w:tc>
        <w:tc>
          <w:tcPr>
            <w:tcW w:w="993" w:type="dxa"/>
            <w:tcBorders>
              <w:left w:val="single" w:sz="4" w:space="0" w:color="auto"/>
              <w:right w:val="single" w:sz="4" w:space="0" w:color="auto"/>
            </w:tcBorders>
            <w:vAlign w:val="center"/>
          </w:tcPr>
          <w:p w:rsidR="00983618" w:rsidRPr="00B14ABE" w:rsidRDefault="00983618" w:rsidP="00DD490F">
            <w:pPr>
              <w:spacing w:line="360" w:lineRule="exact"/>
              <w:jc w:val="center"/>
            </w:pPr>
          </w:p>
        </w:tc>
        <w:tc>
          <w:tcPr>
            <w:tcW w:w="4479" w:type="dxa"/>
            <w:tcBorders>
              <w:left w:val="single" w:sz="4" w:space="0" w:color="auto"/>
              <w:right w:val="single" w:sz="6" w:space="0" w:color="auto"/>
            </w:tcBorders>
            <w:vAlign w:val="center"/>
          </w:tcPr>
          <w:p w:rsidR="00983618" w:rsidRPr="00B14ABE" w:rsidRDefault="00983618" w:rsidP="00DD490F">
            <w:pPr>
              <w:spacing w:line="360" w:lineRule="exact"/>
              <w:jc w:val="center"/>
              <w:rPr>
                <w:rFonts w:ascii="宋体" w:hAnsi="宋体"/>
              </w:rPr>
            </w:pPr>
          </w:p>
        </w:tc>
      </w:tr>
      <w:tr w:rsidR="00152E54" w:rsidRPr="00B14ABE">
        <w:trPr>
          <w:cantSplit/>
          <w:trHeight w:val="607"/>
          <w:jc w:val="center"/>
        </w:trPr>
        <w:tc>
          <w:tcPr>
            <w:tcW w:w="1176" w:type="dxa"/>
            <w:tcBorders>
              <w:right w:val="single" w:sz="4" w:space="0" w:color="auto"/>
            </w:tcBorders>
            <w:vAlign w:val="center"/>
          </w:tcPr>
          <w:p w:rsidR="00152E54" w:rsidRPr="00B14ABE" w:rsidRDefault="00152E54" w:rsidP="00DD490F">
            <w:pPr>
              <w:spacing w:line="360" w:lineRule="exact"/>
              <w:jc w:val="center"/>
              <w:rPr>
                <w:rFonts w:ascii="宋体" w:hAnsi="宋体"/>
              </w:rPr>
            </w:pPr>
            <w:r w:rsidRPr="00B14ABE">
              <w:rPr>
                <w:rFonts w:ascii="宋体" w:hAnsi="宋体" w:hint="eastAsia"/>
              </w:rPr>
              <w:t>毕业要求</w:t>
            </w:r>
          </w:p>
        </w:tc>
        <w:tc>
          <w:tcPr>
            <w:tcW w:w="7614" w:type="dxa"/>
            <w:gridSpan w:val="4"/>
            <w:tcBorders>
              <w:left w:val="single" w:sz="4" w:space="0" w:color="auto"/>
              <w:right w:val="single" w:sz="6" w:space="0" w:color="auto"/>
            </w:tcBorders>
            <w:vAlign w:val="center"/>
          </w:tcPr>
          <w:p w:rsidR="00152E54" w:rsidRPr="00B14ABE" w:rsidRDefault="00152E54" w:rsidP="00983618">
            <w:pPr>
              <w:spacing w:line="360" w:lineRule="exact"/>
              <w:ind w:firstLineChars="200" w:firstLine="420"/>
              <w:rPr>
                <w:rFonts w:ascii="宋体" w:hAnsi="宋体"/>
              </w:rPr>
            </w:pPr>
            <w:r w:rsidRPr="00B14ABE">
              <w:rPr>
                <w:rFonts w:ascii="宋体" w:hAnsi="宋体"/>
              </w:rPr>
              <w:t>1</w:t>
            </w:r>
            <w:r w:rsidRPr="00B14ABE">
              <w:rPr>
                <w:rFonts w:ascii="宋体" w:hAnsi="宋体" w:hint="eastAsia"/>
              </w:rPr>
              <w:t>.</w:t>
            </w:r>
            <w:r w:rsidRPr="00B14ABE">
              <w:rPr>
                <w:rFonts w:hint="eastAsia"/>
              </w:rPr>
              <w:t>本专业学生需修满专业培养计划要求的</w:t>
            </w:r>
            <w:r w:rsidRPr="00B14ABE">
              <w:rPr>
                <w:rFonts w:hint="eastAsia"/>
              </w:rPr>
              <w:t>180</w:t>
            </w:r>
            <w:r w:rsidRPr="00B14ABE">
              <w:rPr>
                <w:rFonts w:hint="eastAsia"/>
              </w:rPr>
              <w:t>学分，并取得自主发展计划要求的</w:t>
            </w:r>
            <w:r w:rsidRPr="00B14ABE">
              <w:rPr>
                <w:rFonts w:hint="eastAsia"/>
              </w:rPr>
              <w:t>10</w:t>
            </w:r>
            <w:r w:rsidRPr="00B14ABE">
              <w:rPr>
                <w:rFonts w:hint="eastAsia"/>
              </w:rPr>
              <w:t>学分（其中</w:t>
            </w:r>
            <w:r w:rsidRPr="00B14ABE">
              <w:rPr>
                <w:rFonts w:ascii="宋体" w:hAnsi="宋体" w:hint="eastAsia"/>
              </w:rPr>
              <w:t>必须从“社会实践”和“科技创新”模块中分别至少取得2个学分</w:t>
            </w:r>
            <w:r w:rsidRPr="00B14ABE">
              <w:rPr>
                <w:rFonts w:hint="eastAsia"/>
              </w:rPr>
              <w:t>）以及大学生体质健康标准要求的学分，方可毕业。</w:t>
            </w:r>
          </w:p>
          <w:p w:rsidR="00152E54" w:rsidRPr="00B14ABE" w:rsidRDefault="00152E54" w:rsidP="00983618">
            <w:pPr>
              <w:spacing w:line="360" w:lineRule="exact"/>
              <w:ind w:firstLineChars="200" w:firstLine="420"/>
              <w:rPr>
                <w:rFonts w:ascii="宋体" w:hAnsi="宋体"/>
              </w:rPr>
            </w:pPr>
            <w:r w:rsidRPr="00B14ABE">
              <w:rPr>
                <w:rFonts w:ascii="宋体" w:hAnsi="宋体"/>
              </w:rPr>
              <w:t>2</w:t>
            </w:r>
            <w:r w:rsidRPr="00B14ABE">
              <w:rPr>
                <w:rFonts w:ascii="宋体" w:hAnsi="宋体" w:hint="eastAsia"/>
              </w:rPr>
              <w:t>.符合条件，授予工学学士学位。</w:t>
            </w:r>
          </w:p>
        </w:tc>
      </w:tr>
    </w:tbl>
    <w:p w:rsidR="0046025B" w:rsidRPr="00B14ABE" w:rsidRDefault="00983618" w:rsidP="0046025B">
      <w:pPr>
        <w:spacing w:line="360" w:lineRule="exact"/>
        <w:ind w:right="-266" w:firstLine="420"/>
      </w:pPr>
      <w:r>
        <w:rPr>
          <w:rFonts w:eastAsia="黑体" w:hint="eastAsia"/>
          <w:sz w:val="24"/>
        </w:rPr>
        <w:t>六</w:t>
      </w:r>
      <w:r w:rsidR="0046025B" w:rsidRPr="00B14ABE">
        <w:rPr>
          <w:rFonts w:eastAsia="黑体"/>
          <w:sz w:val="24"/>
        </w:rPr>
        <w:t>、课程设置、教学环节及进程</w:t>
      </w:r>
    </w:p>
    <w:p w:rsidR="008B188F" w:rsidRPr="00B14ABE" w:rsidRDefault="008B188F" w:rsidP="00533144">
      <w:pPr>
        <w:pStyle w:val="a3"/>
        <w:rPr>
          <w:rFonts w:ascii="Times New Roman" w:hAnsi="Times New Roman" w:cs="Times New Roman"/>
          <w:b/>
        </w:rPr>
      </w:pPr>
    </w:p>
    <w:sectPr w:rsidR="008B188F" w:rsidRPr="00B14ABE" w:rsidSect="00944539">
      <w:headerReference w:type="default" r:id="rId8"/>
      <w:footerReference w:type="even" r:id="rId9"/>
      <w:footerReference w:type="default" r:id="rId10"/>
      <w:pgSz w:w="11906" w:h="16838"/>
      <w:pgMar w:top="1418" w:right="1474" w:bottom="1418" w:left="1474" w:header="851" w:footer="992" w:gutter="0"/>
      <w:pgNumType w:start="57"/>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0FD4" w:rsidRDefault="00730FD4">
      <w:r>
        <w:separator/>
      </w:r>
    </w:p>
  </w:endnote>
  <w:endnote w:type="continuationSeparator" w:id="0">
    <w:p w:rsidR="00730FD4" w:rsidRDefault="00730F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943" w:rsidRDefault="002A7943">
    <w:pPr>
      <w:pStyle w:val="a5"/>
      <w:jc w:val="center"/>
    </w:pPr>
    <w:r>
      <w:fldChar w:fldCharType="begin"/>
    </w:r>
    <w:r>
      <w:instrText>PAGE   \* MERGEFORMAT</w:instrText>
    </w:r>
    <w:r>
      <w:fldChar w:fldCharType="separate"/>
    </w:r>
    <w:r w:rsidRPr="002A7943">
      <w:rPr>
        <w:noProof/>
        <w:lang w:val="zh-CN"/>
      </w:rPr>
      <w:t>56</w:t>
    </w:r>
    <w:r>
      <w:fldChar w:fldCharType="end"/>
    </w:r>
  </w:p>
  <w:p w:rsidR="000D50B5" w:rsidRPr="003F3C62" w:rsidRDefault="000D50B5">
    <w:pPr>
      <w:pStyle w:val="a5"/>
      <w:rPr>
        <w:rFonts w:ascii="宋体" w:hAnsi="宋体"/>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943" w:rsidRDefault="002A7943">
    <w:pPr>
      <w:pStyle w:val="a5"/>
      <w:jc w:val="center"/>
    </w:pPr>
    <w:r>
      <w:fldChar w:fldCharType="begin"/>
    </w:r>
    <w:r>
      <w:instrText>PAGE   \* MERGEFORMAT</w:instrText>
    </w:r>
    <w:r>
      <w:fldChar w:fldCharType="separate"/>
    </w:r>
    <w:r w:rsidR="002A6ACF" w:rsidRPr="002A6ACF">
      <w:rPr>
        <w:noProof/>
        <w:lang w:val="zh-CN"/>
      </w:rPr>
      <w:t>57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0FD4" w:rsidRDefault="00730FD4">
      <w:r>
        <w:separator/>
      </w:r>
    </w:p>
  </w:footnote>
  <w:footnote w:type="continuationSeparator" w:id="0">
    <w:p w:rsidR="00730FD4" w:rsidRDefault="00730F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0B5" w:rsidRDefault="000D50B5" w:rsidP="004D2F1B">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FC47B2"/>
    <w:multiLevelType w:val="hybridMultilevel"/>
    <w:tmpl w:val="98E2BBEE"/>
    <w:lvl w:ilvl="0" w:tplc="C11253C2">
      <w:start w:val="1"/>
      <w:numFmt w:val="decimal"/>
      <w:lvlText w:val="%1."/>
      <w:lvlJc w:val="left"/>
      <w:pPr>
        <w:tabs>
          <w:tab w:val="num" w:pos="2274"/>
        </w:tabs>
        <w:ind w:left="2274" w:hanging="360"/>
      </w:pPr>
      <w:rPr>
        <w:rFonts w:hint="default"/>
      </w:rPr>
    </w:lvl>
    <w:lvl w:ilvl="1" w:tplc="04090019" w:tentative="1">
      <w:start w:val="1"/>
      <w:numFmt w:val="lowerLetter"/>
      <w:lvlText w:val="%2)"/>
      <w:lvlJc w:val="left"/>
      <w:pPr>
        <w:tabs>
          <w:tab w:val="num" w:pos="2754"/>
        </w:tabs>
        <w:ind w:left="2754" w:hanging="420"/>
      </w:pPr>
    </w:lvl>
    <w:lvl w:ilvl="2" w:tplc="0409001B" w:tentative="1">
      <w:start w:val="1"/>
      <w:numFmt w:val="lowerRoman"/>
      <w:lvlText w:val="%3."/>
      <w:lvlJc w:val="right"/>
      <w:pPr>
        <w:tabs>
          <w:tab w:val="num" w:pos="3174"/>
        </w:tabs>
        <w:ind w:left="3174" w:hanging="420"/>
      </w:pPr>
    </w:lvl>
    <w:lvl w:ilvl="3" w:tplc="0409000F" w:tentative="1">
      <w:start w:val="1"/>
      <w:numFmt w:val="decimal"/>
      <w:lvlText w:val="%4."/>
      <w:lvlJc w:val="left"/>
      <w:pPr>
        <w:tabs>
          <w:tab w:val="num" w:pos="3594"/>
        </w:tabs>
        <w:ind w:left="3594" w:hanging="420"/>
      </w:pPr>
    </w:lvl>
    <w:lvl w:ilvl="4" w:tplc="04090019" w:tentative="1">
      <w:start w:val="1"/>
      <w:numFmt w:val="lowerLetter"/>
      <w:lvlText w:val="%5)"/>
      <w:lvlJc w:val="left"/>
      <w:pPr>
        <w:tabs>
          <w:tab w:val="num" w:pos="4014"/>
        </w:tabs>
        <w:ind w:left="4014" w:hanging="420"/>
      </w:pPr>
    </w:lvl>
    <w:lvl w:ilvl="5" w:tplc="0409001B" w:tentative="1">
      <w:start w:val="1"/>
      <w:numFmt w:val="lowerRoman"/>
      <w:lvlText w:val="%6."/>
      <w:lvlJc w:val="right"/>
      <w:pPr>
        <w:tabs>
          <w:tab w:val="num" w:pos="4434"/>
        </w:tabs>
        <w:ind w:left="4434" w:hanging="420"/>
      </w:pPr>
    </w:lvl>
    <w:lvl w:ilvl="6" w:tplc="0409000F" w:tentative="1">
      <w:start w:val="1"/>
      <w:numFmt w:val="decimal"/>
      <w:lvlText w:val="%7."/>
      <w:lvlJc w:val="left"/>
      <w:pPr>
        <w:tabs>
          <w:tab w:val="num" w:pos="4854"/>
        </w:tabs>
        <w:ind w:left="4854" w:hanging="420"/>
      </w:pPr>
    </w:lvl>
    <w:lvl w:ilvl="7" w:tplc="04090019" w:tentative="1">
      <w:start w:val="1"/>
      <w:numFmt w:val="lowerLetter"/>
      <w:lvlText w:val="%8)"/>
      <w:lvlJc w:val="left"/>
      <w:pPr>
        <w:tabs>
          <w:tab w:val="num" w:pos="5274"/>
        </w:tabs>
        <w:ind w:left="5274" w:hanging="420"/>
      </w:pPr>
    </w:lvl>
    <w:lvl w:ilvl="8" w:tplc="0409001B" w:tentative="1">
      <w:start w:val="1"/>
      <w:numFmt w:val="lowerRoman"/>
      <w:lvlText w:val="%9."/>
      <w:lvlJc w:val="right"/>
      <w:pPr>
        <w:tabs>
          <w:tab w:val="num" w:pos="5694"/>
        </w:tabs>
        <w:ind w:left="5694" w:hanging="420"/>
      </w:pPr>
    </w:lvl>
  </w:abstractNum>
  <w:abstractNum w:abstractNumId="1">
    <w:nsid w:val="16FB4237"/>
    <w:multiLevelType w:val="hybridMultilevel"/>
    <w:tmpl w:val="DD38340C"/>
    <w:lvl w:ilvl="0" w:tplc="97C0305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481179ED"/>
    <w:multiLevelType w:val="hybridMultilevel"/>
    <w:tmpl w:val="D612EFE2"/>
    <w:lvl w:ilvl="0" w:tplc="0B0AFE00">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60FD2281"/>
    <w:multiLevelType w:val="hybridMultilevel"/>
    <w:tmpl w:val="0C6E4F9A"/>
    <w:lvl w:ilvl="0" w:tplc="85E2CBC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7F4B21E7"/>
    <w:multiLevelType w:val="hybridMultilevel"/>
    <w:tmpl w:val="46A249D6"/>
    <w:lvl w:ilvl="0" w:tplc="010C7A0A">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256"/>
    <w:rsid w:val="00002F54"/>
    <w:rsid w:val="000032C8"/>
    <w:rsid w:val="00011285"/>
    <w:rsid w:val="00013784"/>
    <w:rsid w:val="00014347"/>
    <w:rsid w:val="000171A8"/>
    <w:rsid w:val="000216FF"/>
    <w:rsid w:val="00026B9C"/>
    <w:rsid w:val="00027072"/>
    <w:rsid w:val="00031EF0"/>
    <w:rsid w:val="00034737"/>
    <w:rsid w:val="000428A0"/>
    <w:rsid w:val="00044F9B"/>
    <w:rsid w:val="00047AF3"/>
    <w:rsid w:val="000523E6"/>
    <w:rsid w:val="00054E17"/>
    <w:rsid w:val="00055106"/>
    <w:rsid w:val="00060FE0"/>
    <w:rsid w:val="00065168"/>
    <w:rsid w:val="00065696"/>
    <w:rsid w:val="000659D0"/>
    <w:rsid w:val="00065D03"/>
    <w:rsid w:val="000715E0"/>
    <w:rsid w:val="00071605"/>
    <w:rsid w:val="00073F25"/>
    <w:rsid w:val="00074294"/>
    <w:rsid w:val="0007440E"/>
    <w:rsid w:val="0007452E"/>
    <w:rsid w:val="000756CF"/>
    <w:rsid w:val="00076BC6"/>
    <w:rsid w:val="00077108"/>
    <w:rsid w:val="00082042"/>
    <w:rsid w:val="000822A9"/>
    <w:rsid w:val="00092E49"/>
    <w:rsid w:val="000A03D5"/>
    <w:rsid w:val="000A53B9"/>
    <w:rsid w:val="000A6F77"/>
    <w:rsid w:val="000B0B17"/>
    <w:rsid w:val="000B0FC2"/>
    <w:rsid w:val="000B149F"/>
    <w:rsid w:val="000B318B"/>
    <w:rsid w:val="000B7D99"/>
    <w:rsid w:val="000C306E"/>
    <w:rsid w:val="000D50B5"/>
    <w:rsid w:val="000D5D55"/>
    <w:rsid w:val="000D675F"/>
    <w:rsid w:val="000D6898"/>
    <w:rsid w:val="000D7FEB"/>
    <w:rsid w:val="000F7435"/>
    <w:rsid w:val="001024CE"/>
    <w:rsid w:val="0010501E"/>
    <w:rsid w:val="00105102"/>
    <w:rsid w:val="00105CA6"/>
    <w:rsid w:val="0011223D"/>
    <w:rsid w:val="00114E32"/>
    <w:rsid w:val="0012349B"/>
    <w:rsid w:val="001256B0"/>
    <w:rsid w:val="00125ADB"/>
    <w:rsid w:val="00126FA5"/>
    <w:rsid w:val="00127D52"/>
    <w:rsid w:val="001308F7"/>
    <w:rsid w:val="00132B99"/>
    <w:rsid w:val="00133372"/>
    <w:rsid w:val="00133E34"/>
    <w:rsid w:val="00141EF1"/>
    <w:rsid w:val="00143CBF"/>
    <w:rsid w:val="0014797C"/>
    <w:rsid w:val="001502CF"/>
    <w:rsid w:val="00152DD9"/>
    <w:rsid w:val="00152E54"/>
    <w:rsid w:val="001535ED"/>
    <w:rsid w:val="00153E7B"/>
    <w:rsid w:val="00155410"/>
    <w:rsid w:val="0016137F"/>
    <w:rsid w:val="00163D23"/>
    <w:rsid w:val="00164E7F"/>
    <w:rsid w:val="00164F0C"/>
    <w:rsid w:val="00166D5D"/>
    <w:rsid w:val="00172647"/>
    <w:rsid w:val="00173B3B"/>
    <w:rsid w:val="00181621"/>
    <w:rsid w:val="001837B3"/>
    <w:rsid w:val="00183BAB"/>
    <w:rsid w:val="00185190"/>
    <w:rsid w:val="0018536A"/>
    <w:rsid w:val="00185A72"/>
    <w:rsid w:val="00187662"/>
    <w:rsid w:val="00187A4E"/>
    <w:rsid w:val="00193BAC"/>
    <w:rsid w:val="0019421C"/>
    <w:rsid w:val="001944D0"/>
    <w:rsid w:val="00195BF5"/>
    <w:rsid w:val="00196090"/>
    <w:rsid w:val="001A096B"/>
    <w:rsid w:val="001A1DD6"/>
    <w:rsid w:val="001A23C4"/>
    <w:rsid w:val="001A3B2E"/>
    <w:rsid w:val="001A61F6"/>
    <w:rsid w:val="001A6D32"/>
    <w:rsid w:val="001B03B2"/>
    <w:rsid w:val="001B199B"/>
    <w:rsid w:val="001B412E"/>
    <w:rsid w:val="001B5840"/>
    <w:rsid w:val="001B5ECF"/>
    <w:rsid w:val="001B7223"/>
    <w:rsid w:val="001B7478"/>
    <w:rsid w:val="001C02C4"/>
    <w:rsid w:val="001C3CFE"/>
    <w:rsid w:val="001C4A45"/>
    <w:rsid w:val="001C688E"/>
    <w:rsid w:val="001D1DB8"/>
    <w:rsid w:val="001E3A4E"/>
    <w:rsid w:val="001E5647"/>
    <w:rsid w:val="001E5F71"/>
    <w:rsid w:val="001F1F77"/>
    <w:rsid w:val="00200271"/>
    <w:rsid w:val="0020160D"/>
    <w:rsid w:val="00201C9B"/>
    <w:rsid w:val="00203635"/>
    <w:rsid w:val="00204C98"/>
    <w:rsid w:val="00205C1A"/>
    <w:rsid w:val="00207E71"/>
    <w:rsid w:val="00211BD3"/>
    <w:rsid w:val="0021387F"/>
    <w:rsid w:val="00215899"/>
    <w:rsid w:val="0021589F"/>
    <w:rsid w:val="002177D5"/>
    <w:rsid w:val="00226256"/>
    <w:rsid w:val="00226C7D"/>
    <w:rsid w:val="002319E8"/>
    <w:rsid w:val="00235B9D"/>
    <w:rsid w:val="0024210F"/>
    <w:rsid w:val="00246FB0"/>
    <w:rsid w:val="002479E6"/>
    <w:rsid w:val="002508B1"/>
    <w:rsid w:val="0025151F"/>
    <w:rsid w:val="00251ACC"/>
    <w:rsid w:val="00253685"/>
    <w:rsid w:val="00255627"/>
    <w:rsid w:val="00257544"/>
    <w:rsid w:val="002603B9"/>
    <w:rsid w:val="0026170B"/>
    <w:rsid w:val="00264A1D"/>
    <w:rsid w:val="00265C9C"/>
    <w:rsid w:val="002715BE"/>
    <w:rsid w:val="00271825"/>
    <w:rsid w:val="0027637E"/>
    <w:rsid w:val="0027656F"/>
    <w:rsid w:val="00277ADC"/>
    <w:rsid w:val="002808C5"/>
    <w:rsid w:val="002816E6"/>
    <w:rsid w:val="00282FA9"/>
    <w:rsid w:val="002837FE"/>
    <w:rsid w:val="002848E0"/>
    <w:rsid w:val="002864EB"/>
    <w:rsid w:val="00291A7B"/>
    <w:rsid w:val="00293E2B"/>
    <w:rsid w:val="002A0724"/>
    <w:rsid w:val="002A21DD"/>
    <w:rsid w:val="002A6ACF"/>
    <w:rsid w:val="002A7943"/>
    <w:rsid w:val="002B5478"/>
    <w:rsid w:val="002C0EAE"/>
    <w:rsid w:val="002C46DD"/>
    <w:rsid w:val="002D4B29"/>
    <w:rsid w:val="002E5376"/>
    <w:rsid w:val="002E6B2C"/>
    <w:rsid w:val="002F0807"/>
    <w:rsid w:val="002F2DDF"/>
    <w:rsid w:val="002F7323"/>
    <w:rsid w:val="002F7883"/>
    <w:rsid w:val="00307E94"/>
    <w:rsid w:val="00310C38"/>
    <w:rsid w:val="003110FD"/>
    <w:rsid w:val="00317F04"/>
    <w:rsid w:val="003251E6"/>
    <w:rsid w:val="00327815"/>
    <w:rsid w:val="0033147A"/>
    <w:rsid w:val="00335BEC"/>
    <w:rsid w:val="00341DBE"/>
    <w:rsid w:val="00341EC5"/>
    <w:rsid w:val="003430F1"/>
    <w:rsid w:val="00350BB1"/>
    <w:rsid w:val="00351B40"/>
    <w:rsid w:val="00355598"/>
    <w:rsid w:val="0035731A"/>
    <w:rsid w:val="003622CD"/>
    <w:rsid w:val="003840B3"/>
    <w:rsid w:val="00386C39"/>
    <w:rsid w:val="00391903"/>
    <w:rsid w:val="00392173"/>
    <w:rsid w:val="003A1D3F"/>
    <w:rsid w:val="003A2139"/>
    <w:rsid w:val="003A59B4"/>
    <w:rsid w:val="003A6819"/>
    <w:rsid w:val="003B28F7"/>
    <w:rsid w:val="003C5CE8"/>
    <w:rsid w:val="003D0205"/>
    <w:rsid w:val="003D05BC"/>
    <w:rsid w:val="003D376F"/>
    <w:rsid w:val="003D46D7"/>
    <w:rsid w:val="003D6F00"/>
    <w:rsid w:val="003D6F59"/>
    <w:rsid w:val="003E22E3"/>
    <w:rsid w:val="003E5CEF"/>
    <w:rsid w:val="003F3C62"/>
    <w:rsid w:val="003F5D17"/>
    <w:rsid w:val="003F7D20"/>
    <w:rsid w:val="004009E8"/>
    <w:rsid w:val="0040536B"/>
    <w:rsid w:val="004061BD"/>
    <w:rsid w:val="004074AE"/>
    <w:rsid w:val="004130F1"/>
    <w:rsid w:val="0042376C"/>
    <w:rsid w:val="0042439E"/>
    <w:rsid w:val="0042491F"/>
    <w:rsid w:val="0042790F"/>
    <w:rsid w:val="004316CA"/>
    <w:rsid w:val="00445457"/>
    <w:rsid w:val="0044561E"/>
    <w:rsid w:val="00446322"/>
    <w:rsid w:val="0044681F"/>
    <w:rsid w:val="00456FE2"/>
    <w:rsid w:val="004574AD"/>
    <w:rsid w:val="0046025B"/>
    <w:rsid w:val="00461C2E"/>
    <w:rsid w:val="004628B0"/>
    <w:rsid w:val="004641DA"/>
    <w:rsid w:val="00467EE0"/>
    <w:rsid w:val="004714C1"/>
    <w:rsid w:val="00474F3E"/>
    <w:rsid w:val="004772C6"/>
    <w:rsid w:val="00477FC2"/>
    <w:rsid w:val="004867A7"/>
    <w:rsid w:val="00492224"/>
    <w:rsid w:val="004923F1"/>
    <w:rsid w:val="004929F9"/>
    <w:rsid w:val="00494A17"/>
    <w:rsid w:val="004967EF"/>
    <w:rsid w:val="0049744C"/>
    <w:rsid w:val="004A0178"/>
    <w:rsid w:val="004A403E"/>
    <w:rsid w:val="004A4951"/>
    <w:rsid w:val="004A4EDA"/>
    <w:rsid w:val="004A72BC"/>
    <w:rsid w:val="004B127E"/>
    <w:rsid w:val="004B1958"/>
    <w:rsid w:val="004B7729"/>
    <w:rsid w:val="004C023F"/>
    <w:rsid w:val="004C2363"/>
    <w:rsid w:val="004C279A"/>
    <w:rsid w:val="004C52C9"/>
    <w:rsid w:val="004D06FE"/>
    <w:rsid w:val="004D2F1B"/>
    <w:rsid w:val="004D3795"/>
    <w:rsid w:val="004D43A0"/>
    <w:rsid w:val="004F1E41"/>
    <w:rsid w:val="004F3F0D"/>
    <w:rsid w:val="005021E1"/>
    <w:rsid w:val="00502DE7"/>
    <w:rsid w:val="00507911"/>
    <w:rsid w:val="00507CFD"/>
    <w:rsid w:val="00507D79"/>
    <w:rsid w:val="00510A7F"/>
    <w:rsid w:val="0052045A"/>
    <w:rsid w:val="0052146C"/>
    <w:rsid w:val="005245DD"/>
    <w:rsid w:val="00525CF7"/>
    <w:rsid w:val="00526C58"/>
    <w:rsid w:val="00526CA4"/>
    <w:rsid w:val="00530F80"/>
    <w:rsid w:val="00532E35"/>
    <w:rsid w:val="00532ED0"/>
    <w:rsid w:val="00533144"/>
    <w:rsid w:val="00536C92"/>
    <w:rsid w:val="00537F99"/>
    <w:rsid w:val="00541266"/>
    <w:rsid w:val="005417FF"/>
    <w:rsid w:val="005423B1"/>
    <w:rsid w:val="00542E63"/>
    <w:rsid w:val="00543167"/>
    <w:rsid w:val="00545A00"/>
    <w:rsid w:val="00547CDF"/>
    <w:rsid w:val="005510A9"/>
    <w:rsid w:val="00554C98"/>
    <w:rsid w:val="0056308B"/>
    <w:rsid w:val="00565A21"/>
    <w:rsid w:val="005720C6"/>
    <w:rsid w:val="00572EBE"/>
    <w:rsid w:val="005775F6"/>
    <w:rsid w:val="005832F1"/>
    <w:rsid w:val="00593561"/>
    <w:rsid w:val="00594CF6"/>
    <w:rsid w:val="00595DBC"/>
    <w:rsid w:val="00595FAE"/>
    <w:rsid w:val="005968F5"/>
    <w:rsid w:val="005A025E"/>
    <w:rsid w:val="005A03A0"/>
    <w:rsid w:val="005A05E3"/>
    <w:rsid w:val="005B4CC1"/>
    <w:rsid w:val="005B7779"/>
    <w:rsid w:val="005C741F"/>
    <w:rsid w:val="005D2158"/>
    <w:rsid w:val="005D555D"/>
    <w:rsid w:val="005D7CA3"/>
    <w:rsid w:val="005D7D35"/>
    <w:rsid w:val="005E096F"/>
    <w:rsid w:val="005F03F8"/>
    <w:rsid w:val="00603F38"/>
    <w:rsid w:val="00604311"/>
    <w:rsid w:val="00606445"/>
    <w:rsid w:val="00606F91"/>
    <w:rsid w:val="00607041"/>
    <w:rsid w:val="00607F49"/>
    <w:rsid w:val="006137E2"/>
    <w:rsid w:val="00614911"/>
    <w:rsid w:val="0062141B"/>
    <w:rsid w:val="0062348D"/>
    <w:rsid w:val="00634F09"/>
    <w:rsid w:val="006363A9"/>
    <w:rsid w:val="006374FA"/>
    <w:rsid w:val="00640223"/>
    <w:rsid w:val="00641DF5"/>
    <w:rsid w:val="00642C35"/>
    <w:rsid w:val="00644F36"/>
    <w:rsid w:val="006457CF"/>
    <w:rsid w:val="00647EFC"/>
    <w:rsid w:val="00651769"/>
    <w:rsid w:val="006520B1"/>
    <w:rsid w:val="00663510"/>
    <w:rsid w:val="0066567A"/>
    <w:rsid w:val="0066589D"/>
    <w:rsid w:val="006711E7"/>
    <w:rsid w:val="00673C03"/>
    <w:rsid w:val="00675137"/>
    <w:rsid w:val="00675A6F"/>
    <w:rsid w:val="00675B6F"/>
    <w:rsid w:val="006776B4"/>
    <w:rsid w:val="006800D5"/>
    <w:rsid w:val="00686347"/>
    <w:rsid w:val="00693186"/>
    <w:rsid w:val="00693C1B"/>
    <w:rsid w:val="00694C8E"/>
    <w:rsid w:val="00695882"/>
    <w:rsid w:val="00696885"/>
    <w:rsid w:val="00697127"/>
    <w:rsid w:val="006A017F"/>
    <w:rsid w:val="006A3232"/>
    <w:rsid w:val="006A413D"/>
    <w:rsid w:val="006A41AE"/>
    <w:rsid w:val="006A4B1E"/>
    <w:rsid w:val="006A534C"/>
    <w:rsid w:val="006A59B9"/>
    <w:rsid w:val="006A72C6"/>
    <w:rsid w:val="006A7DF6"/>
    <w:rsid w:val="006B47EF"/>
    <w:rsid w:val="006B74CB"/>
    <w:rsid w:val="006B7652"/>
    <w:rsid w:val="006C4D1D"/>
    <w:rsid w:val="006C58A6"/>
    <w:rsid w:val="006C69CB"/>
    <w:rsid w:val="006D0988"/>
    <w:rsid w:val="006D3916"/>
    <w:rsid w:val="006D3F7B"/>
    <w:rsid w:val="006E17F6"/>
    <w:rsid w:val="006E35DB"/>
    <w:rsid w:val="006E7E65"/>
    <w:rsid w:val="006F39C5"/>
    <w:rsid w:val="006F4649"/>
    <w:rsid w:val="006F677F"/>
    <w:rsid w:val="0070283F"/>
    <w:rsid w:val="00702BFE"/>
    <w:rsid w:val="00702D28"/>
    <w:rsid w:val="00705B06"/>
    <w:rsid w:val="007073E6"/>
    <w:rsid w:val="00707D93"/>
    <w:rsid w:val="00713198"/>
    <w:rsid w:val="00716E78"/>
    <w:rsid w:val="00726869"/>
    <w:rsid w:val="0072718E"/>
    <w:rsid w:val="00730FD4"/>
    <w:rsid w:val="00732A8E"/>
    <w:rsid w:val="00735D78"/>
    <w:rsid w:val="007375DA"/>
    <w:rsid w:val="007416BD"/>
    <w:rsid w:val="00741781"/>
    <w:rsid w:val="00762567"/>
    <w:rsid w:val="00762916"/>
    <w:rsid w:val="00764F87"/>
    <w:rsid w:val="00786E7D"/>
    <w:rsid w:val="007870CA"/>
    <w:rsid w:val="0079012D"/>
    <w:rsid w:val="00792FCA"/>
    <w:rsid w:val="007939C5"/>
    <w:rsid w:val="007A4B0F"/>
    <w:rsid w:val="007A5F8C"/>
    <w:rsid w:val="007B015A"/>
    <w:rsid w:val="007B0672"/>
    <w:rsid w:val="007B619A"/>
    <w:rsid w:val="007C1A1D"/>
    <w:rsid w:val="007C4C59"/>
    <w:rsid w:val="007C59D9"/>
    <w:rsid w:val="007C7042"/>
    <w:rsid w:val="007D3E72"/>
    <w:rsid w:val="007D4BEA"/>
    <w:rsid w:val="007E027E"/>
    <w:rsid w:val="007E2C5E"/>
    <w:rsid w:val="007E406A"/>
    <w:rsid w:val="007E6606"/>
    <w:rsid w:val="007F1EA0"/>
    <w:rsid w:val="007F3ACA"/>
    <w:rsid w:val="007F590C"/>
    <w:rsid w:val="007F63A3"/>
    <w:rsid w:val="007F6E98"/>
    <w:rsid w:val="0080252A"/>
    <w:rsid w:val="00802E80"/>
    <w:rsid w:val="00803CBC"/>
    <w:rsid w:val="00805376"/>
    <w:rsid w:val="00805DB6"/>
    <w:rsid w:val="00805E2E"/>
    <w:rsid w:val="00811366"/>
    <w:rsid w:val="008134D6"/>
    <w:rsid w:val="00813C2D"/>
    <w:rsid w:val="00813E25"/>
    <w:rsid w:val="00820CF5"/>
    <w:rsid w:val="00822244"/>
    <w:rsid w:val="00823B40"/>
    <w:rsid w:val="00831629"/>
    <w:rsid w:val="0083380E"/>
    <w:rsid w:val="008354C5"/>
    <w:rsid w:val="008354DF"/>
    <w:rsid w:val="00836197"/>
    <w:rsid w:val="00844AD5"/>
    <w:rsid w:val="00852299"/>
    <w:rsid w:val="008575AD"/>
    <w:rsid w:val="0086016F"/>
    <w:rsid w:val="00861AD1"/>
    <w:rsid w:val="008637FF"/>
    <w:rsid w:val="00867F30"/>
    <w:rsid w:val="00871337"/>
    <w:rsid w:val="00872FCA"/>
    <w:rsid w:val="00874CD7"/>
    <w:rsid w:val="00875321"/>
    <w:rsid w:val="00882D95"/>
    <w:rsid w:val="008875EF"/>
    <w:rsid w:val="00890805"/>
    <w:rsid w:val="008913C0"/>
    <w:rsid w:val="008914D9"/>
    <w:rsid w:val="0089459E"/>
    <w:rsid w:val="00895E07"/>
    <w:rsid w:val="00897DEA"/>
    <w:rsid w:val="008A28CB"/>
    <w:rsid w:val="008A2EC1"/>
    <w:rsid w:val="008A6482"/>
    <w:rsid w:val="008A6F6C"/>
    <w:rsid w:val="008A7CB8"/>
    <w:rsid w:val="008B188F"/>
    <w:rsid w:val="008B3E41"/>
    <w:rsid w:val="008B6663"/>
    <w:rsid w:val="008B7DD5"/>
    <w:rsid w:val="008C4C56"/>
    <w:rsid w:val="008C4D52"/>
    <w:rsid w:val="008C6D59"/>
    <w:rsid w:val="008D1610"/>
    <w:rsid w:val="008D2F2C"/>
    <w:rsid w:val="008D7632"/>
    <w:rsid w:val="008E0290"/>
    <w:rsid w:val="008F2D48"/>
    <w:rsid w:val="008F7FBD"/>
    <w:rsid w:val="00901F7E"/>
    <w:rsid w:val="00902C0D"/>
    <w:rsid w:val="00904403"/>
    <w:rsid w:val="009069A4"/>
    <w:rsid w:val="009131F4"/>
    <w:rsid w:val="009134DD"/>
    <w:rsid w:val="00914380"/>
    <w:rsid w:val="0091706F"/>
    <w:rsid w:val="00923ED0"/>
    <w:rsid w:val="00924046"/>
    <w:rsid w:val="00944539"/>
    <w:rsid w:val="009506C6"/>
    <w:rsid w:val="00950A21"/>
    <w:rsid w:val="0095141B"/>
    <w:rsid w:val="00955871"/>
    <w:rsid w:val="00956096"/>
    <w:rsid w:val="009562F7"/>
    <w:rsid w:val="0095651F"/>
    <w:rsid w:val="009579AF"/>
    <w:rsid w:val="00957A93"/>
    <w:rsid w:val="009748C2"/>
    <w:rsid w:val="00980B16"/>
    <w:rsid w:val="00983618"/>
    <w:rsid w:val="00990E32"/>
    <w:rsid w:val="00992C5F"/>
    <w:rsid w:val="00993F88"/>
    <w:rsid w:val="009A084A"/>
    <w:rsid w:val="009A192F"/>
    <w:rsid w:val="009A5B6C"/>
    <w:rsid w:val="009B44D2"/>
    <w:rsid w:val="009B5141"/>
    <w:rsid w:val="009C4914"/>
    <w:rsid w:val="009C5E9F"/>
    <w:rsid w:val="009C6B64"/>
    <w:rsid w:val="009D0852"/>
    <w:rsid w:val="009D09EA"/>
    <w:rsid w:val="009D11EC"/>
    <w:rsid w:val="009D74DC"/>
    <w:rsid w:val="009E3AEE"/>
    <w:rsid w:val="009F20B9"/>
    <w:rsid w:val="009F3894"/>
    <w:rsid w:val="009F7B56"/>
    <w:rsid w:val="00A04577"/>
    <w:rsid w:val="00A07934"/>
    <w:rsid w:val="00A11C1A"/>
    <w:rsid w:val="00A16F16"/>
    <w:rsid w:val="00A20FBF"/>
    <w:rsid w:val="00A2297E"/>
    <w:rsid w:val="00A23FA7"/>
    <w:rsid w:val="00A26A6D"/>
    <w:rsid w:val="00A27ECD"/>
    <w:rsid w:val="00A33F39"/>
    <w:rsid w:val="00A40330"/>
    <w:rsid w:val="00A405EB"/>
    <w:rsid w:val="00A41F9D"/>
    <w:rsid w:val="00A43B6D"/>
    <w:rsid w:val="00A4560E"/>
    <w:rsid w:val="00A46E4A"/>
    <w:rsid w:val="00A51005"/>
    <w:rsid w:val="00A55339"/>
    <w:rsid w:val="00A60895"/>
    <w:rsid w:val="00A63764"/>
    <w:rsid w:val="00A647D9"/>
    <w:rsid w:val="00A64E56"/>
    <w:rsid w:val="00A66B05"/>
    <w:rsid w:val="00A71B69"/>
    <w:rsid w:val="00A72310"/>
    <w:rsid w:val="00A74B43"/>
    <w:rsid w:val="00A81A15"/>
    <w:rsid w:val="00A835AD"/>
    <w:rsid w:val="00A96806"/>
    <w:rsid w:val="00AA13E1"/>
    <w:rsid w:val="00AA298C"/>
    <w:rsid w:val="00AA3490"/>
    <w:rsid w:val="00AB1AE0"/>
    <w:rsid w:val="00AC1879"/>
    <w:rsid w:val="00AC6F57"/>
    <w:rsid w:val="00AE02DD"/>
    <w:rsid w:val="00AE09E5"/>
    <w:rsid w:val="00AE2356"/>
    <w:rsid w:val="00AE5C79"/>
    <w:rsid w:val="00AE5CC6"/>
    <w:rsid w:val="00AE6DE5"/>
    <w:rsid w:val="00AF0B6F"/>
    <w:rsid w:val="00AF4C7F"/>
    <w:rsid w:val="00AF5D4D"/>
    <w:rsid w:val="00AF69F5"/>
    <w:rsid w:val="00AF6BDC"/>
    <w:rsid w:val="00AF7611"/>
    <w:rsid w:val="00AF7C0B"/>
    <w:rsid w:val="00B00A16"/>
    <w:rsid w:val="00B051A5"/>
    <w:rsid w:val="00B05897"/>
    <w:rsid w:val="00B06EAF"/>
    <w:rsid w:val="00B06FDD"/>
    <w:rsid w:val="00B10DB6"/>
    <w:rsid w:val="00B10DD3"/>
    <w:rsid w:val="00B14ABE"/>
    <w:rsid w:val="00B15041"/>
    <w:rsid w:val="00B17647"/>
    <w:rsid w:val="00B2438F"/>
    <w:rsid w:val="00B24490"/>
    <w:rsid w:val="00B26FBF"/>
    <w:rsid w:val="00B311F9"/>
    <w:rsid w:val="00B36C9E"/>
    <w:rsid w:val="00B419F6"/>
    <w:rsid w:val="00B638FE"/>
    <w:rsid w:val="00B667C4"/>
    <w:rsid w:val="00B7670A"/>
    <w:rsid w:val="00B8173F"/>
    <w:rsid w:val="00B82B66"/>
    <w:rsid w:val="00B86BB3"/>
    <w:rsid w:val="00B87347"/>
    <w:rsid w:val="00B90021"/>
    <w:rsid w:val="00B91733"/>
    <w:rsid w:val="00B925A8"/>
    <w:rsid w:val="00B95501"/>
    <w:rsid w:val="00BA254A"/>
    <w:rsid w:val="00BA332F"/>
    <w:rsid w:val="00BA515E"/>
    <w:rsid w:val="00BB04E3"/>
    <w:rsid w:val="00BB7C51"/>
    <w:rsid w:val="00BC49D6"/>
    <w:rsid w:val="00BC7080"/>
    <w:rsid w:val="00BD18FD"/>
    <w:rsid w:val="00BD326D"/>
    <w:rsid w:val="00BD3DC1"/>
    <w:rsid w:val="00BE0D46"/>
    <w:rsid w:val="00BE211F"/>
    <w:rsid w:val="00BF6287"/>
    <w:rsid w:val="00C03E58"/>
    <w:rsid w:val="00C05326"/>
    <w:rsid w:val="00C073B7"/>
    <w:rsid w:val="00C11EC5"/>
    <w:rsid w:val="00C13598"/>
    <w:rsid w:val="00C14380"/>
    <w:rsid w:val="00C174ED"/>
    <w:rsid w:val="00C178DD"/>
    <w:rsid w:val="00C217BD"/>
    <w:rsid w:val="00C25184"/>
    <w:rsid w:val="00C270C5"/>
    <w:rsid w:val="00C32233"/>
    <w:rsid w:val="00C3406C"/>
    <w:rsid w:val="00C351A3"/>
    <w:rsid w:val="00C36B7D"/>
    <w:rsid w:val="00C3707A"/>
    <w:rsid w:val="00C4161D"/>
    <w:rsid w:val="00C41802"/>
    <w:rsid w:val="00C4397A"/>
    <w:rsid w:val="00C47FD2"/>
    <w:rsid w:val="00C51655"/>
    <w:rsid w:val="00C5224D"/>
    <w:rsid w:val="00C539C0"/>
    <w:rsid w:val="00C642F0"/>
    <w:rsid w:val="00C6664C"/>
    <w:rsid w:val="00C6784F"/>
    <w:rsid w:val="00C711E6"/>
    <w:rsid w:val="00C8270F"/>
    <w:rsid w:val="00C85F61"/>
    <w:rsid w:val="00C86E0D"/>
    <w:rsid w:val="00C9304F"/>
    <w:rsid w:val="00C9564F"/>
    <w:rsid w:val="00C965E7"/>
    <w:rsid w:val="00CA03EE"/>
    <w:rsid w:val="00CA23A4"/>
    <w:rsid w:val="00CA3481"/>
    <w:rsid w:val="00CC1151"/>
    <w:rsid w:val="00CC2FBC"/>
    <w:rsid w:val="00CC43E8"/>
    <w:rsid w:val="00CC5252"/>
    <w:rsid w:val="00CC77B8"/>
    <w:rsid w:val="00CD2AB1"/>
    <w:rsid w:val="00CD304E"/>
    <w:rsid w:val="00CD3A6D"/>
    <w:rsid w:val="00CD4631"/>
    <w:rsid w:val="00CD6DFA"/>
    <w:rsid w:val="00CE1323"/>
    <w:rsid w:val="00CE182C"/>
    <w:rsid w:val="00CE2070"/>
    <w:rsid w:val="00CE56BD"/>
    <w:rsid w:val="00CE7DBB"/>
    <w:rsid w:val="00CF0D3A"/>
    <w:rsid w:val="00CF2EA0"/>
    <w:rsid w:val="00CF2F28"/>
    <w:rsid w:val="00CF34B9"/>
    <w:rsid w:val="00CF3785"/>
    <w:rsid w:val="00CF74D5"/>
    <w:rsid w:val="00CF7FA3"/>
    <w:rsid w:val="00D0082E"/>
    <w:rsid w:val="00D0192D"/>
    <w:rsid w:val="00D0773C"/>
    <w:rsid w:val="00D147BA"/>
    <w:rsid w:val="00D21E42"/>
    <w:rsid w:val="00D23062"/>
    <w:rsid w:val="00D26B98"/>
    <w:rsid w:val="00D37B76"/>
    <w:rsid w:val="00D415C6"/>
    <w:rsid w:val="00D4570F"/>
    <w:rsid w:val="00D461D4"/>
    <w:rsid w:val="00D47D1A"/>
    <w:rsid w:val="00D5382E"/>
    <w:rsid w:val="00D562B9"/>
    <w:rsid w:val="00D566BC"/>
    <w:rsid w:val="00D606E1"/>
    <w:rsid w:val="00D62B0B"/>
    <w:rsid w:val="00D64199"/>
    <w:rsid w:val="00D6444D"/>
    <w:rsid w:val="00D72272"/>
    <w:rsid w:val="00D75060"/>
    <w:rsid w:val="00D7640C"/>
    <w:rsid w:val="00D766D4"/>
    <w:rsid w:val="00D80921"/>
    <w:rsid w:val="00D80976"/>
    <w:rsid w:val="00D85867"/>
    <w:rsid w:val="00D86453"/>
    <w:rsid w:val="00D9391D"/>
    <w:rsid w:val="00D94000"/>
    <w:rsid w:val="00D94400"/>
    <w:rsid w:val="00DA1D25"/>
    <w:rsid w:val="00DA454F"/>
    <w:rsid w:val="00DA7A53"/>
    <w:rsid w:val="00DB0B6B"/>
    <w:rsid w:val="00DB30DE"/>
    <w:rsid w:val="00DB52E4"/>
    <w:rsid w:val="00DB6230"/>
    <w:rsid w:val="00DB6529"/>
    <w:rsid w:val="00DC3490"/>
    <w:rsid w:val="00DC365F"/>
    <w:rsid w:val="00DC78A8"/>
    <w:rsid w:val="00DD27E3"/>
    <w:rsid w:val="00DD490F"/>
    <w:rsid w:val="00DD5B77"/>
    <w:rsid w:val="00DE355B"/>
    <w:rsid w:val="00DF1DB9"/>
    <w:rsid w:val="00DF2872"/>
    <w:rsid w:val="00DF45C9"/>
    <w:rsid w:val="00DF7CF6"/>
    <w:rsid w:val="00E01B41"/>
    <w:rsid w:val="00E044E2"/>
    <w:rsid w:val="00E11A1D"/>
    <w:rsid w:val="00E124AF"/>
    <w:rsid w:val="00E1659B"/>
    <w:rsid w:val="00E17203"/>
    <w:rsid w:val="00E175C0"/>
    <w:rsid w:val="00E2261D"/>
    <w:rsid w:val="00E22802"/>
    <w:rsid w:val="00E2550D"/>
    <w:rsid w:val="00E273E1"/>
    <w:rsid w:val="00E3199F"/>
    <w:rsid w:val="00E34CFE"/>
    <w:rsid w:val="00E35877"/>
    <w:rsid w:val="00E36E10"/>
    <w:rsid w:val="00E37173"/>
    <w:rsid w:val="00E436CE"/>
    <w:rsid w:val="00E4546A"/>
    <w:rsid w:val="00E53E04"/>
    <w:rsid w:val="00E541A6"/>
    <w:rsid w:val="00E54C1E"/>
    <w:rsid w:val="00E55FD5"/>
    <w:rsid w:val="00E566C2"/>
    <w:rsid w:val="00E57D52"/>
    <w:rsid w:val="00E62F02"/>
    <w:rsid w:val="00E64575"/>
    <w:rsid w:val="00E751CC"/>
    <w:rsid w:val="00E761E0"/>
    <w:rsid w:val="00E91453"/>
    <w:rsid w:val="00EA128A"/>
    <w:rsid w:val="00EA397A"/>
    <w:rsid w:val="00EA5149"/>
    <w:rsid w:val="00EA6600"/>
    <w:rsid w:val="00EB56C8"/>
    <w:rsid w:val="00EC5CCA"/>
    <w:rsid w:val="00ED0F7C"/>
    <w:rsid w:val="00ED1A9A"/>
    <w:rsid w:val="00ED554A"/>
    <w:rsid w:val="00ED5579"/>
    <w:rsid w:val="00ED7FDD"/>
    <w:rsid w:val="00EE219A"/>
    <w:rsid w:val="00EF284D"/>
    <w:rsid w:val="00EF6E9A"/>
    <w:rsid w:val="00F0054E"/>
    <w:rsid w:val="00F009B4"/>
    <w:rsid w:val="00F02BFF"/>
    <w:rsid w:val="00F02EB2"/>
    <w:rsid w:val="00F05FB5"/>
    <w:rsid w:val="00F10F20"/>
    <w:rsid w:val="00F11A38"/>
    <w:rsid w:val="00F160B3"/>
    <w:rsid w:val="00F17F27"/>
    <w:rsid w:val="00F2073F"/>
    <w:rsid w:val="00F25E62"/>
    <w:rsid w:val="00F33D38"/>
    <w:rsid w:val="00F35222"/>
    <w:rsid w:val="00F35BDC"/>
    <w:rsid w:val="00F400E9"/>
    <w:rsid w:val="00F40C8B"/>
    <w:rsid w:val="00F43C23"/>
    <w:rsid w:val="00F442CB"/>
    <w:rsid w:val="00F4596B"/>
    <w:rsid w:val="00F51014"/>
    <w:rsid w:val="00F52C40"/>
    <w:rsid w:val="00F562C9"/>
    <w:rsid w:val="00F56CF9"/>
    <w:rsid w:val="00F6138F"/>
    <w:rsid w:val="00F73D16"/>
    <w:rsid w:val="00F744BF"/>
    <w:rsid w:val="00F767F7"/>
    <w:rsid w:val="00F818A6"/>
    <w:rsid w:val="00F81D44"/>
    <w:rsid w:val="00F84E0B"/>
    <w:rsid w:val="00F92D8C"/>
    <w:rsid w:val="00F9482F"/>
    <w:rsid w:val="00F9662B"/>
    <w:rsid w:val="00F9759B"/>
    <w:rsid w:val="00FA2CF7"/>
    <w:rsid w:val="00FA65FA"/>
    <w:rsid w:val="00FA7BFA"/>
    <w:rsid w:val="00FB0936"/>
    <w:rsid w:val="00FB3421"/>
    <w:rsid w:val="00FB3B42"/>
    <w:rsid w:val="00FB5872"/>
    <w:rsid w:val="00FB7613"/>
    <w:rsid w:val="00FC11A3"/>
    <w:rsid w:val="00FC45E1"/>
    <w:rsid w:val="00FC740E"/>
    <w:rsid w:val="00FD15E3"/>
    <w:rsid w:val="00FD686C"/>
    <w:rsid w:val="00FD7EE0"/>
    <w:rsid w:val="00FE003B"/>
    <w:rsid w:val="00FE19EB"/>
    <w:rsid w:val="00FE1A56"/>
    <w:rsid w:val="00FE5198"/>
    <w:rsid w:val="00FE66DF"/>
    <w:rsid w:val="00FE6876"/>
    <w:rsid w:val="00FF17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890805"/>
    <w:rPr>
      <w:rFonts w:ascii="宋体" w:hAnsi="Courier New" w:cs="Courier New"/>
      <w:szCs w:val="21"/>
    </w:rPr>
  </w:style>
  <w:style w:type="paragraph" w:styleId="a4">
    <w:name w:val="header"/>
    <w:basedOn w:val="a"/>
    <w:rsid w:val="00C32233"/>
    <w:pPr>
      <w:pBdr>
        <w:bottom w:val="single" w:sz="6" w:space="1" w:color="auto"/>
      </w:pBdr>
      <w:tabs>
        <w:tab w:val="center" w:pos="4153"/>
        <w:tab w:val="right" w:pos="8306"/>
      </w:tabs>
      <w:snapToGrid w:val="0"/>
      <w:jc w:val="center"/>
    </w:pPr>
    <w:rPr>
      <w:sz w:val="18"/>
      <w:szCs w:val="18"/>
    </w:rPr>
  </w:style>
  <w:style w:type="paragraph" w:styleId="a5">
    <w:name w:val="footer"/>
    <w:basedOn w:val="a"/>
    <w:link w:val="Char0"/>
    <w:uiPriority w:val="99"/>
    <w:rsid w:val="00C32233"/>
    <w:pPr>
      <w:tabs>
        <w:tab w:val="center" w:pos="4153"/>
        <w:tab w:val="right" w:pos="8306"/>
      </w:tabs>
      <w:snapToGrid w:val="0"/>
      <w:jc w:val="left"/>
    </w:pPr>
    <w:rPr>
      <w:sz w:val="18"/>
      <w:szCs w:val="18"/>
    </w:rPr>
  </w:style>
  <w:style w:type="paragraph" w:styleId="a6">
    <w:name w:val="Body Text Indent"/>
    <w:basedOn w:val="a"/>
    <w:rsid w:val="0046025B"/>
    <w:pPr>
      <w:spacing w:line="252" w:lineRule="auto"/>
      <w:ind w:right="51" w:firstLine="434"/>
    </w:pPr>
    <w:rPr>
      <w:rFonts w:ascii="宋体"/>
      <w:szCs w:val="20"/>
    </w:rPr>
  </w:style>
  <w:style w:type="character" w:styleId="a7">
    <w:name w:val="page number"/>
    <w:basedOn w:val="a0"/>
    <w:rsid w:val="0011223D"/>
  </w:style>
  <w:style w:type="paragraph" w:styleId="a8">
    <w:name w:val="Document Map"/>
    <w:basedOn w:val="a"/>
    <w:semiHidden/>
    <w:rsid w:val="00502DE7"/>
    <w:pPr>
      <w:shd w:val="clear" w:color="auto" w:fill="000080"/>
    </w:pPr>
  </w:style>
  <w:style w:type="table" w:styleId="a9">
    <w:name w:val="Table Grid"/>
    <w:basedOn w:val="a1"/>
    <w:rsid w:val="00341DB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纯文本 Char"/>
    <w:link w:val="a3"/>
    <w:rsid w:val="00764F87"/>
    <w:rPr>
      <w:rFonts w:ascii="宋体" w:eastAsia="宋体" w:hAnsi="Courier New" w:cs="Courier New"/>
      <w:kern w:val="2"/>
      <w:sz w:val="21"/>
      <w:szCs w:val="21"/>
      <w:lang w:val="en-US" w:eastAsia="zh-CN" w:bidi="ar-SA"/>
    </w:rPr>
  </w:style>
  <w:style w:type="paragraph" w:styleId="aa">
    <w:name w:val="Balloon Text"/>
    <w:basedOn w:val="a"/>
    <w:semiHidden/>
    <w:rsid w:val="00D47D1A"/>
    <w:rPr>
      <w:sz w:val="18"/>
      <w:szCs w:val="18"/>
    </w:rPr>
  </w:style>
  <w:style w:type="character" w:customStyle="1" w:styleId="Char0">
    <w:name w:val="页脚 Char"/>
    <w:link w:val="a5"/>
    <w:uiPriority w:val="99"/>
    <w:rsid w:val="0019421C"/>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890805"/>
    <w:rPr>
      <w:rFonts w:ascii="宋体" w:hAnsi="Courier New" w:cs="Courier New"/>
      <w:szCs w:val="21"/>
    </w:rPr>
  </w:style>
  <w:style w:type="paragraph" w:styleId="a4">
    <w:name w:val="header"/>
    <w:basedOn w:val="a"/>
    <w:rsid w:val="00C32233"/>
    <w:pPr>
      <w:pBdr>
        <w:bottom w:val="single" w:sz="6" w:space="1" w:color="auto"/>
      </w:pBdr>
      <w:tabs>
        <w:tab w:val="center" w:pos="4153"/>
        <w:tab w:val="right" w:pos="8306"/>
      </w:tabs>
      <w:snapToGrid w:val="0"/>
      <w:jc w:val="center"/>
    </w:pPr>
    <w:rPr>
      <w:sz w:val="18"/>
      <w:szCs w:val="18"/>
    </w:rPr>
  </w:style>
  <w:style w:type="paragraph" w:styleId="a5">
    <w:name w:val="footer"/>
    <w:basedOn w:val="a"/>
    <w:link w:val="Char0"/>
    <w:uiPriority w:val="99"/>
    <w:rsid w:val="00C32233"/>
    <w:pPr>
      <w:tabs>
        <w:tab w:val="center" w:pos="4153"/>
        <w:tab w:val="right" w:pos="8306"/>
      </w:tabs>
      <w:snapToGrid w:val="0"/>
      <w:jc w:val="left"/>
    </w:pPr>
    <w:rPr>
      <w:sz w:val="18"/>
      <w:szCs w:val="18"/>
    </w:rPr>
  </w:style>
  <w:style w:type="paragraph" w:styleId="a6">
    <w:name w:val="Body Text Indent"/>
    <w:basedOn w:val="a"/>
    <w:rsid w:val="0046025B"/>
    <w:pPr>
      <w:spacing w:line="252" w:lineRule="auto"/>
      <w:ind w:right="51" w:firstLine="434"/>
    </w:pPr>
    <w:rPr>
      <w:rFonts w:ascii="宋体"/>
      <w:szCs w:val="20"/>
    </w:rPr>
  </w:style>
  <w:style w:type="character" w:styleId="a7">
    <w:name w:val="page number"/>
    <w:basedOn w:val="a0"/>
    <w:rsid w:val="0011223D"/>
  </w:style>
  <w:style w:type="paragraph" w:styleId="a8">
    <w:name w:val="Document Map"/>
    <w:basedOn w:val="a"/>
    <w:semiHidden/>
    <w:rsid w:val="00502DE7"/>
    <w:pPr>
      <w:shd w:val="clear" w:color="auto" w:fill="000080"/>
    </w:pPr>
  </w:style>
  <w:style w:type="table" w:styleId="a9">
    <w:name w:val="Table Grid"/>
    <w:basedOn w:val="a1"/>
    <w:rsid w:val="00341DB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纯文本 Char"/>
    <w:link w:val="a3"/>
    <w:rsid w:val="00764F87"/>
    <w:rPr>
      <w:rFonts w:ascii="宋体" w:eastAsia="宋体" w:hAnsi="Courier New" w:cs="Courier New"/>
      <w:kern w:val="2"/>
      <w:sz w:val="21"/>
      <w:szCs w:val="21"/>
      <w:lang w:val="en-US" w:eastAsia="zh-CN" w:bidi="ar-SA"/>
    </w:rPr>
  </w:style>
  <w:style w:type="paragraph" w:styleId="aa">
    <w:name w:val="Balloon Text"/>
    <w:basedOn w:val="a"/>
    <w:semiHidden/>
    <w:rsid w:val="00D47D1A"/>
    <w:rPr>
      <w:sz w:val="18"/>
      <w:szCs w:val="18"/>
    </w:rPr>
  </w:style>
  <w:style w:type="character" w:customStyle="1" w:styleId="Char0">
    <w:name w:val="页脚 Char"/>
    <w:link w:val="a5"/>
    <w:uiPriority w:val="99"/>
    <w:rsid w:val="0019421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508858">
      <w:bodyDiv w:val="1"/>
      <w:marLeft w:val="0"/>
      <w:marRight w:val="0"/>
      <w:marTop w:val="0"/>
      <w:marBottom w:val="0"/>
      <w:divBdr>
        <w:top w:val="none" w:sz="0" w:space="0" w:color="auto"/>
        <w:left w:val="none" w:sz="0" w:space="0" w:color="auto"/>
        <w:bottom w:val="none" w:sz="0" w:space="0" w:color="auto"/>
        <w:right w:val="none" w:sz="0" w:space="0" w:color="auto"/>
      </w:divBdr>
    </w:div>
    <w:div w:id="623729527">
      <w:bodyDiv w:val="1"/>
      <w:marLeft w:val="0"/>
      <w:marRight w:val="0"/>
      <w:marTop w:val="0"/>
      <w:marBottom w:val="0"/>
      <w:divBdr>
        <w:top w:val="none" w:sz="0" w:space="0" w:color="auto"/>
        <w:left w:val="none" w:sz="0" w:space="0" w:color="auto"/>
        <w:bottom w:val="none" w:sz="0" w:space="0" w:color="auto"/>
        <w:right w:val="none" w:sz="0" w:space="0" w:color="auto"/>
      </w:divBdr>
    </w:div>
    <w:div w:id="1331830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319</Words>
  <Characters>1823</Characters>
  <Application>Microsoft Office Word</Application>
  <DocSecurity>0</DocSecurity>
  <Lines>15</Lines>
  <Paragraphs>4</Paragraphs>
  <ScaleCrop>false</ScaleCrop>
  <Company>China</Company>
  <LinksUpToDate>false</LinksUpToDate>
  <CharactersWithSpaces>2138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(一)石油工程专业必修课程设置及进程(分学期安排)</dc:title>
  <dc:creator>User</dc:creator>
  <cp:lastModifiedBy>admin</cp:lastModifiedBy>
  <cp:revision>5</cp:revision>
  <cp:lastPrinted>2013-07-12T00:26:00Z</cp:lastPrinted>
  <dcterms:created xsi:type="dcterms:W3CDTF">2015-12-14T02:25:00Z</dcterms:created>
  <dcterms:modified xsi:type="dcterms:W3CDTF">2015-12-16T00:31:00Z</dcterms:modified>
</cp:coreProperties>
</file>